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415DE" w14:textId="0660731D" w:rsidR="00FF6245" w:rsidRPr="00FF6245" w:rsidRDefault="00FF6245" w:rsidP="00FF6245">
      <w:pPr>
        <w:jc w:val="center"/>
        <w:rPr>
          <w:b/>
          <w:sz w:val="40"/>
          <w:szCs w:val="40"/>
        </w:rPr>
      </w:pPr>
      <w:r w:rsidRPr="00FF6245">
        <w:rPr>
          <w:b/>
          <w:sz w:val="40"/>
          <w:szCs w:val="40"/>
        </w:rPr>
        <w:t xml:space="preserve">PLANNING </w:t>
      </w:r>
      <w:r w:rsidR="00F8748A">
        <w:rPr>
          <w:b/>
          <w:sz w:val="40"/>
          <w:szCs w:val="40"/>
        </w:rPr>
        <w:t xml:space="preserve">APPEAL </w:t>
      </w:r>
      <w:r w:rsidRPr="00FF6245">
        <w:rPr>
          <w:b/>
          <w:sz w:val="40"/>
          <w:szCs w:val="40"/>
        </w:rPr>
        <w:t>STATEMENT FOR</w:t>
      </w:r>
    </w:p>
    <w:p w14:paraId="1CB7F9BC" w14:textId="77777777" w:rsidR="00FF6245" w:rsidRDefault="00FF6245" w:rsidP="00A1501B">
      <w:pPr>
        <w:rPr>
          <w:b/>
          <w:sz w:val="40"/>
          <w:szCs w:val="40"/>
        </w:rPr>
      </w:pPr>
    </w:p>
    <w:p w14:paraId="12E79BB4" w14:textId="77777777" w:rsidR="00A1501B" w:rsidRPr="00FF6245" w:rsidRDefault="00A1501B" w:rsidP="00A1501B">
      <w:pPr>
        <w:rPr>
          <w:b/>
          <w:sz w:val="40"/>
          <w:szCs w:val="40"/>
        </w:rPr>
      </w:pPr>
    </w:p>
    <w:p w14:paraId="21153CF5" w14:textId="77777777" w:rsidR="00FF6245" w:rsidRPr="00FF6245" w:rsidRDefault="00FF6245" w:rsidP="00FF6245">
      <w:pPr>
        <w:jc w:val="center"/>
        <w:rPr>
          <w:b/>
          <w:sz w:val="40"/>
          <w:szCs w:val="40"/>
        </w:rPr>
      </w:pPr>
      <w:r w:rsidRPr="00FF6245">
        <w:rPr>
          <w:b/>
          <w:sz w:val="40"/>
          <w:szCs w:val="40"/>
        </w:rPr>
        <w:t xml:space="preserve">USE OF ONE ADDITONAL BEDROOM IN </w:t>
      </w:r>
    </w:p>
    <w:p w14:paraId="196BD7B7" w14:textId="431894E7" w:rsidR="00FF6245" w:rsidRPr="00FF6245" w:rsidRDefault="00FF6245" w:rsidP="00FF6245">
      <w:pPr>
        <w:jc w:val="center"/>
        <w:rPr>
          <w:b/>
          <w:sz w:val="40"/>
          <w:szCs w:val="40"/>
        </w:rPr>
      </w:pPr>
      <w:r w:rsidRPr="00FF6245">
        <w:rPr>
          <w:b/>
          <w:sz w:val="40"/>
          <w:szCs w:val="40"/>
        </w:rPr>
        <w:t>AN EXISTING C4 HMO. C4 TO SUI GENERIS</w:t>
      </w:r>
    </w:p>
    <w:p w14:paraId="3967A603" w14:textId="77777777" w:rsidR="00FF6245" w:rsidRPr="00FF6245" w:rsidRDefault="00FF6245" w:rsidP="00FF6245">
      <w:pPr>
        <w:jc w:val="center"/>
        <w:rPr>
          <w:b/>
          <w:sz w:val="40"/>
          <w:szCs w:val="40"/>
        </w:rPr>
      </w:pPr>
    </w:p>
    <w:p w14:paraId="3291F03A" w14:textId="77777777" w:rsidR="00F33146" w:rsidRPr="00FF6245" w:rsidRDefault="00F33146" w:rsidP="00F33146">
      <w:pPr>
        <w:rPr>
          <w:b/>
          <w:sz w:val="40"/>
          <w:szCs w:val="40"/>
        </w:rPr>
      </w:pPr>
    </w:p>
    <w:p w14:paraId="0C26B7F2" w14:textId="3A488A47" w:rsidR="00FF6245" w:rsidRPr="00FF6245" w:rsidRDefault="00FF6245" w:rsidP="00FF6245">
      <w:pPr>
        <w:jc w:val="center"/>
        <w:rPr>
          <w:b/>
          <w:sz w:val="40"/>
          <w:szCs w:val="40"/>
        </w:rPr>
      </w:pPr>
      <w:r w:rsidRPr="00FF6245">
        <w:rPr>
          <w:b/>
          <w:sz w:val="40"/>
          <w:szCs w:val="40"/>
        </w:rPr>
        <w:t>11 BEECH AVENUE NOTTINGHAM</w:t>
      </w:r>
      <w:r w:rsidR="00F8748A">
        <w:rPr>
          <w:b/>
          <w:sz w:val="40"/>
          <w:szCs w:val="40"/>
        </w:rPr>
        <w:t>, NG7 7LJ</w:t>
      </w:r>
    </w:p>
    <w:p w14:paraId="353D30C8" w14:textId="77777777" w:rsidR="00FF6245" w:rsidRPr="00FF6245" w:rsidRDefault="00FF6245" w:rsidP="00A1501B">
      <w:pPr>
        <w:rPr>
          <w:b/>
          <w:sz w:val="32"/>
          <w:szCs w:val="32"/>
        </w:rPr>
      </w:pPr>
    </w:p>
    <w:p w14:paraId="6E31A14B" w14:textId="77777777" w:rsidR="00FF6245" w:rsidRPr="00FF6245" w:rsidRDefault="00FF6245" w:rsidP="00FF6245">
      <w:pPr>
        <w:rPr>
          <w:b/>
          <w:sz w:val="32"/>
          <w:szCs w:val="32"/>
        </w:rPr>
      </w:pPr>
    </w:p>
    <w:p w14:paraId="76C71504" w14:textId="488945CD" w:rsidR="00FF6245" w:rsidRPr="00FF6245" w:rsidRDefault="00FF6245" w:rsidP="00FF6245">
      <w:pPr>
        <w:jc w:val="center"/>
        <w:rPr>
          <w:b/>
          <w:sz w:val="40"/>
          <w:szCs w:val="40"/>
        </w:rPr>
      </w:pPr>
      <w:r w:rsidRPr="00FF6245">
        <w:rPr>
          <w:noProof/>
          <w:sz w:val="40"/>
          <w:szCs w:val="40"/>
          <w:lang w:val="en-US"/>
        </w:rPr>
        <w:drawing>
          <wp:inline distT="0" distB="0" distL="0" distR="0" wp14:anchorId="5547A436" wp14:editId="3873842F">
            <wp:extent cx="3133725" cy="2476500"/>
            <wp:effectExtent l="0" t="0" r="3175" b="0"/>
            <wp:docPr id="1" name="Picture 3" descr="A logo for a housing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A logo for a housing company&#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3725" cy="2476500"/>
                    </a:xfrm>
                    <a:prstGeom prst="rect">
                      <a:avLst/>
                    </a:prstGeom>
                    <a:noFill/>
                    <a:ln>
                      <a:noFill/>
                    </a:ln>
                  </pic:spPr>
                </pic:pic>
              </a:graphicData>
            </a:graphic>
          </wp:inline>
        </w:drawing>
      </w:r>
    </w:p>
    <w:p w14:paraId="5AC29A9B" w14:textId="77777777" w:rsidR="00FF6245" w:rsidRDefault="00FF6245" w:rsidP="00FF6245">
      <w:pPr>
        <w:jc w:val="center"/>
        <w:rPr>
          <w:b/>
          <w:sz w:val="40"/>
          <w:szCs w:val="40"/>
        </w:rPr>
      </w:pPr>
    </w:p>
    <w:p w14:paraId="330846C7" w14:textId="77777777" w:rsidR="00A1501B" w:rsidRPr="00FF6245" w:rsidRDefault="00A1501B" w:rsidP="00FF6245">
      <w:pPr>
        <w:jc w:val="center"/>
        <w:rPr>
          <w:b/>
          <w:sz w:val="40"/>
          <w:szCs w:val="40"/>
        </w:rPr>
      </w:pPr>
    </w:p>
    <w:p w14:paraId="288E3B5D" w14:textId="42051A98" w:rsidR="00FF6245" w:rsidRPr="00FF6245" w:rsidRDefault="00FF6245" w:rsidP="00FF6245">
      <w:pPr>
        <w:jc w:val="center"/>
        <w:rPr>
          <w:b/>
          <w:sz w:val="40"/>
          <w:szCs w:val="40"/>
        </w:rPr>
      </w:pPr>
      <w:r w:rsidRPr="00FF6245">
        <w:rPr>
          <w:b/>
          <w:sz w:val="40"/>
          <w:szCs w:val="40"/>
        </w:rPr>
        <w:t xml:space="preserve">PREPARED BY </w:t>
      </w:r>
      <w:r w:rsidRPr="00FF6245">
        <w:rPr>
          <w:b/>
          <w:sz w:val="40"/>
          <w:szCs w:val="40"/>
        </w:rPr>
        <w:br/>
        <w:t>MIKE SMITH</w:t>
      </w:r>
    </w:p>
    <w:p w14:paraId="30518204" w14:textId="682EAA2D" w:rsidR="00FF6245" w:rsidRDefault="00FF6245" w:rsidP="00A1501B">
      <w:pPr>
        <w:jc w:val="center"/>
        <w:rPr>
          <w:b/>
          <w:sz w:val="40"/>
          <w:szCs w:val="40"/>
        </w:rPr>
      </w:pPr>
      <w:r w:rsidRPr="00FF6245">
        <w:rPr>
          <w:b/>
          <w:sz w:val="40"/>
          <w:szCs w:val="40"/>
        </w:rPr>
        <w:t>DIRECTOR</w:t>
      </w:r>
    </w:p>
    <w:p w14:paraId="1B8A4008" w14:textId="77777777" w:rsidR="00A1501B" w:rsidRPr="00FF6245" w:rsidRDefault="00A1501B" w:rsidP="00A1501B">
      <w:pPr>
        <w:jc w:val="center"/>
        <w:rPr>
          <w:b/>
          <w:sz w:val="40"/>
          <w:szCs w:val="40"/>
        </w:rPr>
      </w:pPr>
    </w:p>
    <w:p w14:paraId="736E4C80" w14:textId="725B946A" w:rsidR="00A1501B" w:rsidRPr="00A1501B" w:rsidRDefault="00FF6245" w:rsidP="00FF6245">
      <w:pPr>
        <w:jc w:val="center"/>
        <w:rPr>
          <w:b/>
          <w:sz w:val="36"/>
          <w:szCs w:val="36"/>
        </w:rPr>
      </w:pPr>
      <w:r w:rsidRPr="00A1501B">
        <w:rPr>
          <w:b/>
          <w:sz w:val="36"/>
          <w:szCs w:val="36"/>
        </w:rPr>
        <w:t>NOTTS RELOCATE LTD</w:t>
      </w:r>
      <w:r w:rsidR="00A1501B" w:rsidRPr="00A1501B">
        <w:rPr>
          <w:b/>
          <w:sz w:val="36"/>
          <w:szCs w:val="36"/>
        </w:rPr>
        <w:t xml:space="preserve"> &amp;</w:t>
      </w:r>
    </w:p>
    <w:p w14:paraId="43D2E17C" w14:textId="4839EA19" w:rsidR="00835FB0" w:rsidRPr="00A1501B" w:rsidRDefault="00A1501B" w:rsidP="00FF6245">
      <w:pPr>
        <w:jc w:val="center"/>
        <w:rPr>
          <w:b/>
          <w:sz w:val="32"/>
          <w:szCs w:val="32"/>
        </w:rPr>
      </w:pPr>
      <w:r w:rsidRPr="00A1501B">
        <w:rPr>
          <w:b/>
          <w:sz w:val="36"/>
          <w:szCs w:val="36"/>
        </w:rPr>
        <w:t>MS BLOCK HOLDINGS LTD</w:t>
      </w:r>
      <w:r w:rsidR="00FF6245" w:rsidRPr="00A1501B">
        <w:rPr>
          <w:b/>
          <w:sz w:val="36"/>
          <w:szCs w:val="36"/>
        </w:rPr>
        <w:br/>
      </w:r>
    </w:p>
    <w:p w14:paraId="491F75B9" w14:textId="77777777" w:rsidR="00FF6245" w:rsidRDefault="00FF6245" w:rsidP="00986D3D">
      <w:pPr>
        <w:rPr>
          <w:rFonts w:cstheme="minorHAnsi"/>
          <w:b/>
          <w:bCs/>
        </w:rPr>
      </w:pPr>
    </w:p>
    <w:p w14:paraId="168A3274" w14:textId="77777777" w:rsidR="00F8748A" w:rsidRDefault="00F8748A" w:rsidP="00986D3D">
      <w:pPr>
        <w:rPr>
          <w:rFonts w:cstheme="minorHAnsi"/>
          <w:b/>
          <w:bCs/>
        </w:rPr>
      </w:pPr>
    </w:p>
    <w:p w14:paraId="1E0333A6" w14:textId="77777777" w:rsidR="00E7098A" w:rsidRPr="00E23DAA" w:rsidRDefault="00E7098A" w:rsidP="00E7098A">
      <w:pPr>
        <w:pStyle w:val="NoSpacing"/>
        <w:rPr>
          <w:rFonts w:cstheme="minorHAnsi"/>
          <w:color w:val="FF0000"/>
        </w:rPr>
      </w:pPr>
    </w:p>
    <w:p w14:paraId="7BE11814" w14:textId="3F061B92" w:rsidR="00E7098A" w:rsidRPr="00E7098A" w:rsidRDefault="00E7098A" w:rsidP="00E7098A">
      <w:pPr>
        <w:pStyle w:val="NoSpacing"/>
        <w:rPr>
          <w:rFonts w:cstheme="minorHAnsi"/>
          <w:b/>
          <w:bCs/>
          <w:color w:val="000000" w:themeColor="text1"/>
        </w:rPr>
      </w:pPr>
      <w:r w:rsidRPr="00E7098A">
        <w:rPr>
          <w:rFonts w:cstheme="minorHAnsi"/>
          <w:b/>
          <w:bCs/>
          <w:color w:val="000000" w:themeColor="text1"/>
        </w:rPr>
        <w:lastRenderedPageBreak/>
        <w:t>APPENDIX</w:t>
      </w:r>
    </w:p>
    <w:p w14:paraId="0565C0FD" w14:textId="77777777" w:rsidR="00E7098A" w:rsidRPr="00E7098A" w:rsidRDefault="00E7098A" w:rsidP="00E7098A">
      <w:pPr>
        <w:pStyle w:val="NoSpacing"/>
        <w:rPr>
          <w:rFonts w:cstheme="minorHAnsi"/>
          <w:b/>
          <w:bCs/>
          <w:color w:val="000000" w:themeColor="text1"/>
        </w:rPr>
      </w:pPr>
    </w:p>
    <w:p w14:paraId="2BA957FE" w14:textId="77777777" w:rsidR="00E7098A" w:rsidRPr="00E7098A" w:rsidRDefault="00E7098A" w:rsidP="00E7098A">
      <w:pPr>
        <w:pStyle w:val="NoSpacing"/>
        <w:rPr>
          <w:rFonts w:cstheme="minorHAnsi"/>
          <w:color w:val="000000" w:themeColor="text1"/>
        </w:rPr>
      </w:pPr>
      <w:r w:rsidRPr="00E7098A">
        <w:rPr>
          <w:rFonts w:cstheme="minorHAnsi"/>
          <w:color w:val="000000" w:themeColor="text1"/>
        </w:rPr>
        <w:t>0 – Planning Case Approval for 39 Beech Avenue (approval of 5 HMO rooms inc. a dormer)</w:t>
      </w:r>
    </w:p>
    <w:p w14:paraId="1AA179F3" w14:textId="77777777" w:rsidR="00E7098A" w:rsidRPr="00E7098A" w:rsidRDefault="00E7098A" w:rsidP="00E7098A">
      <w:pPr>
        <w:pStyle w:val="NoSpacing"/>
        <w:rPr>
          <w:rFonts w:cstheme="minorHAnsi"/>
          <w:color w:val="000000" w:themeColor="text1"/>
        </w:rPr>
      </w:pPr>
      <w:r w:rsidRPr="00E7098A">
        <w:rPr>
          <w:rFonts w:cstheme="minorHAnsi"/>
          <w:color w:val="000000" w:themeColor="text1"/>
        </w:rPr>
        <w:t>1 – Planning Case Approval for 42 Nottingham Rd (additional bedroom in existing HMO)</w:t>
      </w:r>
    </w:p>
    <w:p w14:paraId="3FD02E7A" w14:textId="77777777" w:rsidR="00E7098A" w:rsidRPr="00E7098A" w:rsidRDefault="00E7098A" w:rsidP="00E7098A">
      <w:pPr>
        <w:pStyle w:val="NoSpacing"/>
        <w:rPr>
          <w:rFonts w:cstheme="minorHAnsi"/>
          <w:color w:val="000000" w:themeColor="text1"/>
        </w:rPr>
      </w:pPr>
      <w:r w:rsidRPr="00E7098A">
        <w:rPr>
          <w:rFonts w:cstheme="minorHAnsi"/>
          <w:color w:val="000000" w:themeColor="text1"/>
        </w:rPr>
        <w:t>2 – Site Plan showing location &amp; local streets</w:t>
      </w:r>
    </w:p>
    <w:p w14:paraId="3093D7F0" w14:textId="77777777" w:rsidR="00E7098A" w:rsidRPr="00E7098A" w:rsidRDefault="00E7098A" w:rsidP="00E7098A">
      <w:pPr>
        <w:pStyle w:val="NoSpacing"/>
        <w:rPr>
          <w:rFonts w:cstheme="minorHAnsi"/>
          <w:color w:val="000000" w:themeColor="text1"/>
        </w:rPr>
      </w:pPr>
      <w:r w:rsidRPr="00E7098A">
        <w:rPr>
          <w:rFonts w:cstheme="minorHAnsi"/>
          <w:color w:val="000000" w:themeColor="text1"/>
        </w:rPr>
        <w:t xml:space="preserve">3 – Planning Inspectorate Appeal for 159 </w:t>
      </w:r>
      <w:proofErr w:type="spellStart"/>
      <w:r w:rsidRPr="00E7098A">
        <w:rPr>
          <w:rFonts w:cstheme="minorHAnsi"/>
          <w:color w:val="000000" w:themeColor="text1"/>
        </w:rPr>
        <w:t>Colwick</w:t>
      </w:r>
      <w:proofErr w:type="spellEnd"/>
      <w:r w:rsidRPr="00E7098A">
        <w:rPr>
          <w:rFonts w:cstheme="minorHAnsi"/>
          <w:color w:val="000000" w:themeColor="text1"/>
        </w:rPr>
        <w:t xml:space="preserve"> Rd (C3 Dwellinghouse to HMO)</w:t>
      </w:r>
    </w:p>
    <w:p w14:paraId="32CFCEF5" w14:textId="77777777" w:rsidR="00E7098A" w:rsidRPr="00E7098A" w:rsidRDefault="00E7098A" w:rsidP="00E7098A">
      <w:pPr>
        <w:pStyle w:val="NoSpacing"/>
        <w:rPr>
          <w:rFonts w:cstheme="minorHAnsi"/>
          <w:color w:val="000000" w:themeColor="text1"/>
        </w:rPr>
      </w:pPr>
      <w:r w:rsidRPr="00E7098A">
        <w:rPr>
          <w:rFonts w:cstheme="minorHAnsi"/>
          <w:color w:val="000000" w:themeColor="text1"/>
        </w:rPr>
        <w:t xml:space="preserve">4 </w:t>
      </w:r>
      <w:proofErr w:type="gramStart"/>
      <w:r w:rsidRPr="00E7098A">
        <w:rPr>
          <w:rFonts w:cstheme="minorHAnsi"/>
          <w:color w:val="000000" w:themeColor="text1"/>
        </w:rPr>
        <w:t>-  Planning</w:t>
      </w:r>
      <w:proofErr w:type="gramEnd"/>
      <w:r w:rsidRPr="00E7098A">
        <w:rPr>
          <w:rFonts w:cstheme="minorHAnsi"/>
          <w:color w:val="000000" w:themeColor="text1"/>
        </w:rPr>
        <w:t xml:space="preserve"> Inspectorate Appeal for 13 </w:t>
      </w:r>
      <w:proofErr w:type="spellStart"/>
      <w:r w:rsidRPr="00E7098A">
        <w:rPr>
          <w:rFonts w:cstheme="minorHAnsi"/>
          <w:color w:val="000000" w:themeColor="text1"/>
        </w:rPr>
        <w:t>Sneinton</w:t>
      </w:r>
      <w:proofErr w:type="spellEnd"/>
      <w:r w:rsidRPr="00E7098A">
        <w:rPr>
          <w:rFonts w:cstheme="minorHAnsi"/>
          <w:color w:val="000000" w:themeColor="text1"/>
        </w:rPr>
        <w:t xml:space="preserve"> Boulevard (C3 Dwellinghouse to HMO)</w:t>
      </w:r>
    </w:p>
    <w:p w14:paraId="69434C64" w14:textId="77777777" w:rsidR="00E7098A" w:rsidRPr="00E7098A" w:rsidRDefault="00E7098A" w:rsidP="00E7098A">
      <w:pPr>
        <w:pStyle w:val="NoSpacing"/>
        <w:rPr>
          <w:rFonts w:cstheme="minorHAnsi"/>
          <w:color w:val="000000" w:themeColor="text1"/>
        </w:rPr>
      </w:pPr>
      <w:r w:rsidRPr="00E7098A">
        <w:rPr>
          <w:rFonts w:cstheme="minorHAnsi"/>
          <w:color w:val="000000" w:themeColor="text1"/>
        </w:rPr>
        <w:t xml:space="preserve">5 – Planning Inspectorate appeal for 70 </w:t>
      </w:r>
      <w:proofErr w:type="spellStart"/>
      <w:r w:rsidRPr="00E7098A">
        <w:rPr>
          <w:rFonts w:cstheme="minorHAnsi"/>
          <w:color w:val="000000" w:themeColor="text1"/>
        </w:rPr>
        <w:t>Colwick</w:t>
      </w:r>
      <w:proofErr w:type="spellEnd"/>
      <w:r w:rsidRPr="00E7098A">
        <w:rPr>
          <w:rFonts w:cstheme="minorHAnsi"/>
          <w:color w:val="000000" w:themeColor="text1"/>
        </w:rPr>
        <w:t xml:space="preserve"> Rd (C3 Dwellinghouse to HMO)</w:t>
      </w:r>
    </w:p>
    <w:p w14:paraId="55D68BCB" w14:textId="77777777" w:rsidR="00E7098A" w:rsidRPr="00E7098A" w:rsidRDefault="00E7098A" w:rsidP="00E7098A">
      <w:pPr>
        <w:pStyle w:val="NoSpacing"/>
        <w:rPr>
          <w:rFonts w:cstheme="minorHAnsi"/>
          <w:color w:val="000000" w:themeColor="text1"/>
        </w:rPr>
      </w:pPr>
      <w:r w:rsidRPr="00E7098A">
        <w:rPr>
          <w:rFonts w:cstheme="minorHAnsi"/>
          <w:color w:val="000000" w:themeColor="text1"/>
        </w:rPr>
        <w:t>6 – Planning Approval for 10 Sedgley Avenue (C3 Dwellinghouse to HMO)</w:t>
      </w:r>
    </w:p>
    <w:p w14:paraId="22BDC111" w14:textId="77777777" w:rsidR="00E7098A" w:rsidRPr="00E7098A" w:rsidRDefault="00E7098A" w:rsidP="00E7098A">
      <w:pPr>
        <w:pStyle w:val="NoSpacing"/>
        <w:rPr>
          <w:rFonts w:cstheme="minorHAnsi"/>
          <w:color w:val="000000" w:themeColor="text1"/>
        </w:rPr>
      </w:pPr>
      <w:r w:rsidRPr="00E7098A">
        <w:rPr>
          <w:rFonts w:cstheme="minorHAnsi"/>
          <w:color w:val="000000" w:themeColor="text1"/>
        </w:rPr>
        <w:t>7 – HMO Register Supporting Data (Sept 2023)</w:t>
      </w:r>
    </w:p>
    <w:p w14:paraId="64A4663E" w14:textId="49C6AFFF" w:rsidR="00E7098A" w:rsidRPr="00E7098A" w:rsidRDefault="00E7098A" w:rsidP="00E7098A">
      <w:pPr>
        <w:pStyle w:val="NoSpacing"/>
        <w:rPr>
          <w:rFonts w:cstheme="minorHAnsi"/>
          <w:color w:val="000000" w:themeColor="text1"/>
        </w:rPr>
      </w:pPr>
      <w:r w:rsidRPr="00E7098A">
        <w:rPr>
          <w:rFonts w:cstheme="minorHAnsi"/>
          <w:color w:val="000000" w:themeColor="text1"/>
        </w:rPr>
        <w:t>8-  HMO Team Kitchen Amenity standards (from Nottingham City Council)</w:t>
      </w:r>
    </w:p>
    <w:p w14:paraId="3A168900" w14:textId="084A46E8" w:rsidR="00E7098A" w:rsidRPr="00341B6D" w:rsidRDefault="007F1EBB" w:rsidP="00E7098A">
      <w:pPr>
        <w:pStyle w:val="NoSpacing"/>
        <w:rPr>
          <w:rFonts w:cstheme="minorHAnsi"/>
        </w:rPr>
      </w:pPr>
      <w:r w:rsidRPr="00341B6D">
        <w:rPr>
          <w:rFonts w:cstheme="minorHAnsi"/>
        </w:rPr>
        <w:t>9</w:t>
      </w:r>
      <w:r w:rsidR="00E7098A" w:rsidRPr="00341B6D">
        <w:rPr>
          <w:rFonts w:cstheme="minorHAnsi"/>
        </w:rPr>
        <w:t>. Email from Ryan Clifford HMO Team</w:t>
      </w:r>
      <w:r w:rsidR="00C40DA1" w:rsidRPr="00341B6D">
        <w:rPr>
          <w:rFonts w:cstheme="minorHAnsi"/>
        </w:rPr>
        <w:t xml:space="preserve"> </w:t>
      </w:r>
      <w:r w:rsidR="00AC1519">
        <w:rPr>
          <w:rFonts w:cstheme="minorHAnsi"/>
        </w:rPr>
        <w:t>28</w:t>
      </w:r>
      <w:r w:rsidR="00AC1519" w:rsidRPr="00AC1519">
        <w:rPr>
          <w:rFonts w:cstheme="minorHAnsi"/>
          <w:vertAlign w:val="superscript"/>
        </w:rPr>
        <w:t>th</w:t>
      </w:r>
      <w:r w:rsidR="00AC1519">
        <w:rPr>
          <w:rFonts w:cstheme="minorHAnsi"/>
        </w:rPr>
        <w:t xml:space="preserve"> Nov </w:t>
      </w:r>
      <w:r w:rsidR="00341B6D">
        <w:rPr>
          <w:rFonts w:cstheme="minorHAnsi"/>
        </w:rPr>
        <w:t xml:space="preserve">– Confirming shared space in house meets HMO </w:t>
      </w:r>
      <w:r w:rsidR="00AC1519">
        <w:rPr>
          <w:rFonts w:cstheme="minorHAnsi"/>
        </w:rPr>
        <w:t xml:space="preserve">Amenity standards </w:t>
      </w:r>
      <w:r w:rsidR="00341B6D">
        <w:rPr>
          <w:rFonts w:cstheme="minorHAnsi"/>
        </w:rPr>
        <w:t>Regulations.</w:t>
      </w:r>
    </w:p>
    <w:p w14:paraId="0D929CD2" w14:textId="3E24A8BB" w:rsidR="00E7098A" w:rsidRDefault="00E7098A" w:rsidP="00E7098A">
      <w:pPr>
        <w:pStyle w:val="NoSpacing"/>
        <w:rPr>
          <w:rFonts w:cstheme="minorHAnsi"/>
          <w:color w:val="000000" w:themeColor="text1"/>
        </w:rPr>
      </w:pPr>
      <w:r w:rsidRPr="00E7098A">
        <w:rPr>
          <w:rFonts w:cstheme="minorHAnsi"/>
          <w:color w:val="000000" w:themeColor="text1"/>
        </w:rPr>
        <w:t>1</w:t>
      </w:r>
      <w:r w:rsidR="007F1EBB">
        <w:rPr>
          <w:rFonts w:cstheme="minorHAnsi"/>
          <w:color w:val="000000" w:themeColor="text1"/>
        </w:rPr>
        <w:t>0</w:t>
      </w:r>
      <w:r w:rsidRPr="00E7098A">
        <w:rPr>
          <w:rFonts w:cstheme="minorHAnsi"/>
          <w:color w:val="000000" w:themeColor="text1"/>
        </w:rPr>
        <w:t xml:space="preserve">. </w:t>
      </w:r>
      <w:r w:rsidR="00C40DA1" w:rsidRPr="00E7098A">
        <w:rPr>
          <w:rFonts w:cstheme="minorHAnsi"/>
          <w:color w:val="000000" w:themeColor="text1"/>
        </w:rPr>
        <w:t>Refusal</w:t>
      </w:r>
      <w:r w:rsidRPr="00E7098A">
        <w:rPr>
          <w:rFonts w:cstheme="minorHAnsi"/>
          <w:color w:val="000000" w:themeColor="text1"/>
        </w:rPr>
        <w:t xml:space="preserve"> Notice</w:t>
      </w:r>
      <w:r w:rsidR="00341B6D">
        <w:rPr>
          <w:rFonts w:cstheme="minorHAnsi"/>
          <w:color w:val="000000" w:themeColor="text1"/>
        </w:rPr>
        <w:t xml:space="preserve"> from Council.</w:t>
      </w:r>
    </w:p>
    <w:p w14:paraId="11710B8B" w14:textId="19085D22" w:rsidR="00AC1519" w:rsidRPr="00E7098A" w:rsidRDefault="00AC1519" w:rsidP="00E7098A">
      <w:pPr>
        <w:pStyle w:val="NoSpacing"/>
        <w:rPr>
          <w:rFonts w:cstheme="minorHAnsi"/>
          <w:color w:val="000000" w:themeColor="text1"/>
        </w:rPr>
      </w:pPr>
      <w:r>
        <w:rPr>
          <w:rFonts w:cstheme="minorHAnsi"/>
          <w:color w:val="000000" w:themeColor="text1"/>
        </w:rPr>
        <w:t>11. Additional email from the HMO Team confirming that the house fully meets the HMO space standards for a 7 bed.</w:t>
      </w:r>
    </w:p>
    <w:p w14:paraId="2E562879" w14:textId="77777777" w:rsidR="00FF6245" w:rsidRDefault="00FF6245" w:rsidP="00986D3D">
      <w:pPr>
        <w:rPr>
          <w:rFonts w:cstheme="minorHAnsi"/>
          <w:b/>
          <w:bCs/>
        </w:rPr>
      </w:pPr>
    </w:p>
    <w:p w14:paraId="000D60E3" w14:textId="77777777" w:rsidR="00E7098A" w:rsidRDefault="00E7098A" w:rsidP="00986D3D">
      <w:pPr>
        <w:rPr>
          <w:rFonts w:cstheme="minorHAnsi"/>
          <w:b/>
          <w:bCs/>
        </w:rPr>
      </w:pPr>
    </w:p>
    <w:p w14:paraId="584C1626" w14:textId="77777777" w:rsidR="00E7098A" w:rsidRPr="00FC7AC3" w:rsidRDefault="00E7098A" w:rsidP="00986D3D">
      <w:pPr>
        <w:rPr>
          <w:rFonts w:cstheme="minorHAnsi"/>
          <w:b/>
          <w:bCs/>
        </w:rPr>
      </w:pPr>
    </w:p>
    <w:p w14:paraId="502A667A" w14:textId="3940ABDB" w:rsidR="00F8748A" w:rsidRPr="00FC7AC3" w:rsidRDefault="00F8748A" w:rsidP="00F8748A">
      <w:pPr>
        <w:pStyle w:val="ListParagraph"/>
        <w:numPr>
          <w:ilvl w:val="0"/>
          <w:numId w:val="20"/>
        </w:numPr>
        <w:spacing w:after="200" w:line="360" w:lineRule="auto"/>
        <w:ind w:left="709" w:hanging="709"/>
        <w:jc w:val="both"/>
        <w:rPr>
          <w:rFonts w:cstheme="minorHAnsi"/>
          <w:b/>
        </w:rPr>
      </w:pPr>
      <w:r w:rsidRPr="00FC7AC3">
        <w:rPr>
          <w:rFonts w:cstheme="minorHAnsi"/>
          <w:b/>
        </w:rPr>
        <w:t xml:space="preserve">APPEAL INTRODUCTION </w:t>
      </w:r>
    </w:p>
    <w:p w14:paraId="5AB9D423" w14:textId="77B29C87" w:rsidR="00F8748A" w:rsidRPr="00FC7AC3" w:rsidRDefault="00F8748A" w:rsidP="00F8748A">
      <w:pPr>
        <w:pStyle w:val="NormalWeb"/>
        <w:rPr>
          <w:rFonts w:asciiTheme="minorHAnsi" w:hAnsiTheme="minorHAnsi" w:cstheme="minorHAnsi"/>
        </w:rPr>
      </w:pPr>
      <w:r w:rsidRPr="00FC7AC3">
        <w:rPr>
          <w:rFonts w:asciiTheme="minorHAnsi" w:hAnsiTheme="minorHAnsi" w:cstheme="minorHAnsi"/>
          <w:color w:val="000000" w:themeColor="text1"/>
        </w:rPr>
        <w:t xml:space="preserve">1.1 I hereby submit an appeal against Nottingham City Councils decision to refuse planning application reference </w:t>
      </w:r>
      <w:r w:rsidRPr="00FC7AC3">
        <w:rPr>
          <w:rFonts w:asciiTheme="minorHAnsi" w:hAnsiTheme="minorHAnsi" w:cstheme="minorHAnsi"/>
        </w:rPr>
        <w:t>24/01091/PFUL3 (PP-13132807) for a change of use from 6 bed HMO (Use Class C4) to 7 bed HMO (Sui Generis) at 11 Beech Avenue, Nottingham, NG7 7LJ</w:t>
      </w:r>
    </w:p>
    <w:p w14:paraId="2011CFA4" w14:textId="18177125" w:rsidR="00F8748A" w:rsidRPr="00FC7AC3" w:rsidRDefault="00F8748A" w:rsidP="00F8748A">
      <w:pPr>
        <w:pStyle w:val="ListParagraph"/>
        <w:numPr>
          <w:ilvl w:val="1"/>
          <w:numId w:val="23"/>
        </w:numPr>
        <w:tabs>
          <w:tab w:val="left" w:pos="1418"/>
        </w:tabs>
        <w:spacing w:line="360" w:lineRule="auto"/>
        <w:rPr>
          <w:rFonts w:cstheme="minorHAnsi"/>
          <w:color w:val="000000" w:themeColor="text1"/>
        </w:rPr>
      </w:pPr>
      <w:r w:rsidRPr="00FC7AC3">
        <w:rPr>
          <w:rFonts w:cstheme="minorHAnsi"/>
          <w:color w:val="000000" w:themeColor="text1"/>
        </w:rPr>
        <w:t xml:space="preserve">     The case for this appeal is respectfully set out below.</w:t>
      </w:r>
    </w:p>
    <w:p w14:paraId="6D0A96DA" w14:textId="77777777" w:rsidR="00F8748A" w:rsidRPr="00FC7AC3" w:rsidRDefault="00F8748A" w:rsidP="00F8748A">
      <w:pPr>
        <w:autoSpaceDE w:val="0"/>
        <w:autoSpaceDN w:val="0"/>
        <w:adjustRightInd w:val="0"/>
        <w:spacing w:line="360" w:lineRule="auto"/>
        <w:jc w:val="both"/>
        <w:rPr>
          <w:rFonts w:cstheme="minorHAnsi"/>
          <w:b/>
          <w:bCs/>
        </w:rPr>
      </w:pPr>
    </w:p>
    <w:p w14:paraId="20B8E011" w14:textId="433DBD3B" w:rsidR="00A1501B" w:rsidRPr="00FC7AC3" w:rsidRDefault="00986D3D" w:rsidP="00986D3D">
      <w:pPr>
        <w:pStyle w:val="ListParagraph"/>
        <w:numPr>
          <w:ilvl w:val="0"/>
          <w:numId w:val="20"/>
        </w:numPr>
        <w:autoSpaceDE w:val="0"/>
        <w:autoSpaceDN w:val="0"/>
        <w:adjustRightInd w:val="0"/>
        <w:spacing w:line="360" w:lineRule="auto"/>
        <w:jc w:val="both"/>
        <w:rPr>
          <w:rFonts w:cstheme="minorHAnsi"/>
          <w:color w:val="000000" w:themeColor="text1"/>
        </w:rPr>
      </w:pPr>
      <w:r w:rsidRPr="00FC7AC3">
        <w:rPr>
          <w:rFonts w:cstheme="minorHAnsi"/>
          <w:b/>
          <w:bCs/>
        </w:rPr>
        <w:t xml:space="preserve"> </w:t>
      </w:r>
      <w:r w:rsidR="00F8748A" w:rsidRPr="00FC7AC3">
        <w:rPr>
          <w:rFonts w:cstheme="minorHAnsi"/>
          <w:b/>
          <w:bCs/>
        </w:rPr>
        <w:t xml:space="preserve">APPEAL </w:t>
      </w:r>
      <w:r w:rsidR="00835FB0" w:rsidRPr="00FC7AC3">
        <w:rPr>
          <w:rFonts w:cstheme="minorHAnsi"/>
          <w:b/>
          <w:bCs/>
        </w:rPr>
        <w:t>SITE AND SURROUNDINGS</w:t>
      </w:r>
    </w:p>
    <w:p w14:paraId="26333D1F" w14:textId="2FEEF574" w:rsidR="00835FB0" w:rsidRPr="00FC7AC3" w:rsidRDefault="00F8748A" w:rsidP="00986D3D">
      <w:pPr>
        <w:rPr>
          <w:rFonts w:cstheme="minorHAnsi"/>
        </w:rPr>
      </w:pPr>
      <w:r w:rsidRPr="00FC7AC3">
        <w:rPr>
          <w:rFonts w:cstheme="minorHAnsi"/>
        </w:rPr>
        <w:t>2</w:t>
      </w:r>
      <w:r w:rsidR="00986D3D" w:rsidRPr="00FC7AC3">
        <w:rPr>
          <w:rFonts w:cstheme="minorHAnsi"/>
        </w:rPr>
        <w:t xml:space="preserve">.1 </w:t>
      </w:r>
      <w:r w:rsidR="00835FB0" w:rsidRPr="00FC7AC3">
        <w:rPr>
          <w:rFonts w:cstheme="minorHAnsi"/>
        </w:rPr>
        <w:t xml:space="preserve">The redline site area consists of </w:t>
      </w:r>
      <w:r w:rsidR="00FF6245" w:rsidRPr="00FC7AC3">
        <w:rPr>
          <w:rFonts w:cstheme="minorHAnsi"/>
        </w:rPr>
        <w:t xml:space="preserve">a </w:t>
      </w:r>
      <w:r w:rsidR="00835FB0" w:rsidRPr="00FC7AC3">
        <w:rPr>
          <w:rFonts w:cstheme="minorHAnsi"/>
        </w:rPr>
        <w:t xml:space="preserve">7-bedroom, three storey, </w:t>
      </w:r>
      <w:r w:rsidR="00FF6245" w:rsidRPr="00FC7AC3">
        <w:rPr>
          <w:rFonts w:cstheme="minorHAnsi"/>
        </w:rPr>
        <w:t>S</w:t>
      </w:r>
      <w:r w:rsidR="00835FB0" w:rsidRPr="00FC7AC3">
        <w:rPr>
          <w:rFonts w:cstheme="minorHAnsi"/>
        </w:rPr>
        <w:t xml:space="preserve">emi </w:t>
      </w:r>
      <w:r w:rsidR="00FF6245" w:rsidRPr="00FC7AC3">
        <w:rPr>
          <w:rFonts w:cstheme="minorHAnsi"/>
        </w:rPr>
        <w:t>D</w:t>
      </w:r>
      <w:r w:rsidR="00835FB0" w:rsidRPr="00FC7AC3">
        <w:rPr>
          <w:rFonts w:cstheme="minorHAnsi"/>
        </w:rPr>
        <w:t>etached HMO property which has been a C4 HMO for many years.</w:t>
      </w:r>
      <w:r w:rsidR="00986D3D" w:rsidRPr="00FC7AC3">
        <w:rPr>
          <w:rFonts w:cstheme="minorHAnsi"/>
        </w:rPr>
        <w:t xml:space="preserve"> </w:t>
      </w:r>
      <w:r w:rsidR="00885B6B" w:rsidRPr="00FC7AC3">
        <w:rPr>
          <w:rFonts w:cstheme="minorHAnsi"/>
        </w:rPr>
        <w:t>The previous operator utilised the house informally a 7 bed in the past, although formal records have been hard to obtain.</w:t>
      </w:r>
    </w:p>
    <w:p w14:paraId="526DC961" w14:textId="77777777" w:rsidR="00FF6245" w:rsidRPr="00FC7AC3" w:rsidRDefault="00FF6245" w:rsidP="00986D3D">
      <w:pPr>
        <w:rPr>
          <w:rFonts w:cstheme="minorHAnsi"/>
        </w:rPr>
      </w:pPr>
    </w:p>
    <w:p w14:paraId="04AF63B6" w14:textId="7D4B2466" w:rsidR="00F8748A" w:rsidRPr="00FC7AC3" w:rsidRDefault="00F8748A" w:rsidP="00986D3D">
      <w:pPr>
        <w:rPr>
          <w:rFonts w:cstheme="minorHAnsi"/>
        </w:rPr>
      </w:pPr>
      <w:r w:rsidRPr="00FC7AC3">
        <w:rPr>
          <w:rFonts w:cstheme="minorHAnsi"/>
        </w:rPr>
        <w:t>2</w:t>
      </w:r>
      <w:r w:rsidR="00986D3D" w:rsidRPr="00FC7AC3">
        <w:rPr>
          <w:rFonts w:cstheme="minorHAnsi"/>
        </w:rPr>
        <w:t xml:space="preserve">.2 </w:t>
      </w:r>
      <w:r w:rsidR="00835FB0" w:rsidRPr="00FC7AC3">
        <w:rPr>
          <w:rFonts w:cstheme="minorHAnsi"/>
        </w:rPr>
        <w:t xml:space="preserve">The Semi Detached HMO has 7 bedrooms, a lounge, 2 kitchens and 3 bathrooms and all of the associated HMO safety features. The house </w:t>
      </w:r>
      <w:r w:rsidR="00986D3D" w:rsidRPr="00FC7AC3">
        <w:rPr>
          <w:rFonts w:cstheme="minorHAnsi"/>
        </w:rPr>
        <w:t xml:space="preserve">far </w:t>
      </w:r>
      <w:r w:rsidR="00835FB0" w:rsidRPr="00FC7AC3">
        <w:rPr>
          <w:rFonts w:cstheme="minorHAnsi"/>
        </w:rPr>
        <w:t xml:space="preserve">exceeds the </w:t>
      </w:r>
      <w:r w:rsidR="00DB710A" w:rsidRPr="00FC7AC3">
        <w:rPr>
          <w:rFonts w:cstheme="minorHAnsi"/>
        </w:rPr>
        <w:t xml:space="preserve">Kitchen </w:t>
      </w:r>
      <w:r w:rsidR="00835FB0" w:rsidRPr="00FC7AC3">
        <w:rPr>
          <w:rFonts w:cstheme="minorHAnsi"/>
        </w:rPr>
        <w:t xml:space="preserve">amenity standards </w:t>
      </w:r>
      <w:r w:rsidR="00DB710A" w:rsidRPr="00FC7AC3">
        <w:rPr>
          <w:rFonts w:cstheme="minorHAnsi"/>
        </w:rPr>
        <w:t xml:space="preserve">(Appendix 7) </w:t>
      </w:r>
      <w:r w:rsidRPr="00FC7AC3">
        <w:rPr>
          <w:rFonts w:cstheme="minorHAnsi"/>
        </w:rPr>
        <w:t xml:space="preserve">Nottingham City Councils </w:t>
      </w:r>
      <w:r w:rsidR="00835FB0" w:rsidRPr="00FC7AC3">
        <w:rPr>
          <w:rFonts w:cstheme="minorHAnsi"/>
        </w:rPr>
        <w:t>HMO</w:t>
      </w:r>
      <w:r w:rsidRPr="00FC7AC3">
        <w:rPr>
          <w:rFonts w:cstheme="minorHAnsi"/>
        </w:rPr>
        <w:t xml:space="preserve"> Team</w:t>
      </w:r>
      <w:r w:rsidR="00835FB0" w:rsidRPr="00FC7AC3">
        <w:rPr>
          <w:rFonts w:cstheme="minorHAnsi"/>
        </w:rPr>
        <w:t xml:space="preserve"> </w:t>
      </w:r>
      <w:r w:rsidR="00FF6245" w:rsidRPr="00FC7AC3">
        <w:rPr>
          <w:rFonts w:cstheme="minorHAnsi"/>
        </w:rPr>
        <w:t xml:space="preserve">require for </w:t>
      </w:r>
      <w:r w:rsidR="00835FB0" w:rsidRPr="00FC7AC3">
        <w:rPr>
          <w:rFonts w:cstheme="minorHAnsi"/>
        </w:rPr>
        <w:t>7 people</w:t>
      </w:r>
      <w:r w:rsidRPr="00FC7AC3">
        <w:rPr>
          <w:rFonts w:cstheme="minorHAnsi"/>
        </w:rPr>
        <w:t xml:space="preserve">. </w:t>
      </w:r>
    </w:p>
    <w:p w14:paraId="4218AFC1" w14:textId="77777777" w:rsidR="00FF6245" w:rsidRPr="00FC7AC3" w:rsidRDefault="00FF6245" w:rsidP="00986D3D">
      <w:pPr>
        <w:rPr>
          <w:rFonts w:cstheme="minorHAnsi"/>
        </w:rPr>
      </w:pPr>
    </w:p>
    <w:p w14:paraId="7E9831C2" w14:textId="647AE2A4" w:rsidR="00A42B72" w:rsidRPr="00FC7AC3" w:rsidRDefault="00F8748A" w:rsidP="00986D3D">
      <w:pPr>
        <w:rPr>
          <w:rFonts w:cstheme="minorHAnsi"/>
        </w:rPr>
      </w:pPr>
      <w:r w:rsidRPr="00FC7AC3">
        <w:rPr>
          <w:rFonts w:cstheme="minorHAnsi"/>
        </w:rPr>
        <w:t>2</w:t>
      </w:r>
      <w:r w:rsidR="00A42B72" w:rsidRPr="00FC7AC3">
        <w:rPr>
          <w:rFonts w:cstheme="minorHAnsi"/>
        </w:rPr>
        <w:t>.3 The house will retain a lounge with this proposed change.</w:t>
      </w:r>
      <w:r w:rsidR="00A1501B" w:rsidRPr="00FC7AC3">
        <w:rPr>
          <w:rFonts w:cstheme="minorHAnsi"/>
        </w:rPr>
        <w:t xml:space="preserve"> The house is a large 182m2.</w:t>
      </w:r>
    </w:p>
    <w:p w14:paraId="115C908B" w14:textId="77777777" w:rsidR="00FF6245" w:rsidRPr="00FC7AC3" w:rsidRDefault="00FF6245" w:rsidP="00986D3D">
      <w:pPr>
        <w:rPr>
          <w:rFonts w:cstheme="minorHAnsi"/>
        </w:rPr>
      </w:pPr>
    </w:p>
    <w:p w14:paraId="027554F6" w14:textId="23FAD70E" w:rsidR="00835FB0" w:rsidRPr="00FC7AC3" w:rsidRDefault="00F8748A" w:rsidP="00986D3D">
      <w:pPr>
        <w:rPr>
          <w:rFonts w:cstheme="minorHAnsi"/>
        </w:rPr>
      </w:pPr>
      <w:r w:rsidRPr="00FC7AC3">
        <w:rPr>
          <w:rFonts w:cstheme="minorHAnsi"/>
        </w:rPr>
        <w:t>2</w:t>
      </w:r>
      <w:r w:rsidR="00986D3D" w:rsidRPr="00FC7AC3">
        <w:rPr>
          <w:rFonts w:cstheme="minorHAnsi"/>
        </w:rPr>
        <w:t>.</w:t>
      </w:r>
      <w:r w:rsidR="00A42B72" w:rsidRPr="00FC7AC3">
        <w:rPr>
          <w:rFonts w:cstheme="minorHAnsi"/>
        </w:rPr>
        <w:t>4</w:t>
      </w:r>
      <w:r w:rsidR="00986D3D" w:rsidRPr="00FC7AC3">
        <w:rPr>
          <w:rFonts w:cstheme="minorHAnsi"/>
        </w:rPr>
        <w:t xml:space="preserve"> </w:t>
      </w:r>
      <w:r w:rsidR="00835FB0" w:rsidRPr="00FC7AC3">
        <w:rPr>
          <w:rFonts w:cstheme="minorHAnsi"/>
        </w:rPr>
        <w:t xml:space="preserve">The </w:t>
      </w:r>
      <w:r w:rsidR="00986D3D" w:rsidRPr="00FC7AC3">
        <w:rPr>
          <w:rFonts w:cstheme="minorHAnsi"/>
        </w:rPr>
        <w:t xml:space="preserve">Semi Detached </w:t>
      </w:r>
      <w:r w:rsidR="00835FB0" w:rsidRPr="00FC7AC3">
        <w:rPr>
          <w:rFonts w:cstheme="minorHAnsi"/>
        </w:rPr>
        <w:t xml:space="preserve">HMO has </w:t>
      </w:r>
      <w:proofErr w:type="spellStart"/>
      <w:r w:rsidR="00835FB0" w:rsidRPr="00FC7AC3">
        <w:rPr>
          <w:rFonts w:cstheme="minorHAnsi"/>
        </w:rPr>
        <w:t>it’s</w:t>
      </w:r>
      <w:proofErr w:type="spellEnd"/>
      <w:r w:rsidR="00835FB0" w:rsidRPr="00FC7AC3">
        <w:rPr>
          <w:rFonts w:cstheme="minorHAnsi"/>
        </w:rPr>
        <w:t xml:space="preserve"> own private driveway and a small open yard.</w:t>
      </w:r>
      <w:r w:rsidR="009D44AD" w:rsidRPr="00FC7AC3">
        <w:rPr>
          <w:rFonts w:cstheme="minorHAnsi"/>
        </w:rPr>
        <w:t xml:space="preserve"> The HMO is not connected to any other property on the side </w:t>
      </w:r>
      <w:r w:rsidR="008012F6" w:rsidRPr="00FC7AC3">
        <w:rPr>
          <w:rFonts w:cstheme="minorHAnsi"/>
        </w:rPr>
        <w:t xml:space="preserve">with the HMO </w:t>
      </w:r>
      <w:r w:rsidR="009D44AD" w:rsidRPr="00FC7AC3">
        <w:rPr>
          <w:rFonts w:cstheme="minorHAnsi"/>
        </w:rPr>
        <w:t>bedrooms.</w:t>
      </w:r>
    </w:p>
    <w:p w14:paraId="5A92042B" w14:textId="77777777" w:rsidR="00FF6245" w:rsidRPr="00FC7AC3" w:rsidRDefault="00FF6245" w:rsidP="00986D3D">
      <w:pPr>
        <w:rPr>
          <w:rFonts w:cstheme="minorHAnsi"/>
        </w:rPr>
      </w:pPr>
    </w:p>
    <w:p w14:paraId="1E4410ED" w14:textId="68DD11B9" w:rsidR="00F33146" w:rsidRPr="00FC7AC3" w:rsidRDefault="00F8748A" w:rsidP="00986D3D">
      <w:pPr>
        <w:rPr>
          <w:rFonts w:cstheme="minorHAnsi"/>
        </w:rPr>
      </w:pPr>
      <w:r w:rsidRPr="00FC7AC3">
        <w:rPr>
          <w:rFonts w:cstheme="minorHAnsi"/>
        </w:rPr>
        <w:t>2</w:t>
      </w:r>
      <w:r w:rsidR="00986D3D" w:rsidRPr="00FC7AC3">
        <w:rPr>
          <w:rFonts w:cstheme="minorHAnsi"/>
        </w:rPr>
        <w:t>.</w:t>
      </w:r>
      <w:r w:rsidR="00A42B72" w:rsidRPr="00FC7AC3">
        <w:rPr>
          <w:rFonts w:cstheme="minorHAnsi"/>
        </w:rPr>
        <w:t>5</w:t>
      </w:r>
      <w:r w:rsidR="00986D3D" w:rsidRPr="00FC7AC3">
        <w:rPr>
          <w:rFonts w:cstheme="minorHAnsi"/>
        </w:rPr>
        <w:t xml:space="preserve"> </w:t>
      </w:r>
      <w:r w:rsidR="00835FB0" w:rsidRPr="00FC7AC3">
        <w:rPr>
          <w:rFonts w:cstheme="minorHAnsi"/>
        </w:rPr>
        <w:t xml:space="preserve">The HMO is located </w:t>
      </w:r>
      <w:r w:rsidR="00F33146" w:rsidRPr="00FC7AC3">
        <w:rPr>
          <w:rFonts w:cstheme="minorHAnsi"/>
        </w:rPr>
        <w:t xml:space="preserve">on </w:t>
      </w:r>
      <w:r w:rsidR="00835FB0" w:rsidRPr="00FC7AC3">
        <w:rPr>
          <w:rFonts w:cstheme="minorHAnsi"/>
        </w:rPr>
        <w:t>Beech Avenue</w:t>
      </w:r>
      <w:r w:rsidR="00A42B72" w:rsidRPr="00FC7AC3">
        <w:rPr>
          <w:rFonts w:cstheme="minorHAnsi"/>
        </w:rPr>
        <w:t>,</w:t>
      </w:r>
      <w:r w:rsidR="00835FB0" w:rsidRPr="00FC7AC3">
        <w:rPr>
          <w:rFonts w:cstheme="minorHAnsi"/>
        </w:rPr>
        <w:t xml:space="preserve"> </w:t>
      </w:r>
      <w:r w:rsidR="00F33146" w:rsidRPr="00FC7AC3">
        <w:rPr>
          <w:rFonts w:cstheme="minorHAnsi"/>
        </w:rPr>
        <w:t xml:space="preserve">a busy street which has a mixture of </w:t>
      </w:r>
      <w:r w:rsidR="00986D3D" w:rsidRPr="00FC7AC3">
        <w:rPr>
          <w:rFonts w:cstheme="minorHAnsi"/>
        </w:rPr>
        <w:t>C</w:t>
      </w:r>
      <w:r w:rsidR="00F33146" w:rsidRPr="00FC7AC3">
        <w:rPr>
          <w:rFonts w:cstheme="minorHAnsi"/>
        </w:rPr>
        <w:t>ommercial units</w:t>
      </w:r>
      <w:r w:rsidR="00A1501B" w:rsidRPr="00FC7AC3">
        <w:rPr>
          <w:rFonts w:cstheme="minorHAnsi"/>
        </w:rPr>
        <w:t xml:space="preserve">, </w:t>
      </w:r>
      <w:r w:rsidR="00986D3D" w:rsidRPr="00FC7AC3">
        <w:rPr>
          <w:rFonts w:cstheme="minorHAnsi"/>
        </w:rPr>
        <w:t>R</w:t>
      </w:r>
      <w:r w:rsidR="00F33146" w:rsidRPr="00FC7AC3">
        <w:rPr>
          <w:rFonts w:cstheme="minorHAnsi"/>
        </w:rPr>
        <w:t>esidential buildings</w:t>
      </w:r>
      <w:r w:rsidR="00A1501B" w:rsidRPr="00FC7AC3">
        <w:rPr>
          <w:rFonts w:cstheme="minorHAnsi"/>
        </w:rPr>
        <w:t xml:space="preserve"> and ample unrestricted on street parking. It is next to a major bus route on Sherwood Rise</w:t>
      </w:r>
      <w:r w:rsidR="00885B6B" w:rsidRPr="00FC7AC3">
        <w:rPr>
          <w:rFonts w:cstheme="minorHAnsi"/>
        </w:rPr>
        <w:t>, so a sustainable location.</w:t>
      </w:r>
    </w:p>
    <w:p w14:paraId="35547299" w14:textId="77777777" w:rsidR="00FF6245" w:rsidRPr="00FC7AC3" w:rsidRDefault="00FF6245" w:rsidP="00986D3D">
      <w:pPr>
        <w:rPr>
          <w:rFonts w:cstheme="minorHAnsi"/>
        </w:rPr>
      </w:pPr>
    </w:p>
    <w:p w14:paraId="42EFE099" w14:textId="71BAAC61" w:rsidR="00986D3D" w:rsidRDefault="00F8748A" w:rsidP="00DB710A">
      <w:pPr>
        <w:rPr>
          <w:rFonts w:cstheme="minorHAnsi"/>
        </w:rPr>
      </w:pPr>
      <w:r w:rsidRPr="00FC7AC3">
        <w:rPr>
          <w:rFonts w:cstheme="minorHAnsi"/>
        </w:rPr>
        <w:lastRenderedPageBreak/>
        <w:t>2</w:t>
      </w:r>
      <w:r w:rsidR="00986D3D" w:rsidRPr="00FC7AC3">
        <w:rPr>
          <w:rFonts w:cstheme="minorHAnsi"/>
        </w:rPr>
        <w:t>.</w:t>
      </w:r>
      <w:r w:rsidR="00A42B72" w:rsidRPr="00FC7AC3">
        <w:rPr>
          <w:rFonts w:cstheme="minorHAnsi"/>
        </w:rPr>
        <w:t>6</w:t>
      </w:r>
      <w:r w:rsidR="00986D3D" w:rsidRPr="00FC7AC3">
        <w:rPr>
          <w:rFonts w:cstheme="minorHAnsi"/>
        </w:rPr>
        <w:t xml:space="preserve"> </w:t>
      </w:r>
      <w:r w:rsidR="00835FB0" w:rsidRPr="00FC7AC3">
        <w:rPr>
          <w:rFonts w:cstheme="minorHAnsi"/>
        </w:rPr>
        <w:t xml:space="preserve">The area is not known as a student area and </w:t>
      </w:r>
      <w:r w:rsidR="00FF6245" w:rsidRPr="00FC7AC3">
        <w:rPr>
          <w:rFonts w:cstheme="minorHAnsi"/>
        </w:rPr>
        <w:t xml:space="preserve">Beech Avenue and the nearby streets </w:t>
      </w:r>
      <w:r w:rsidR="009D44AD" w:rsidRPr="00FC7AC3">
        <w:rPr>
          <w:rFonts w:cstheme="minorHAnsi"/>
        </w:rPr>
        <w:t xml:space="preserve">have </w:t>
      </w:r>
      <w:r w:rsidR="00FF6245" w:rsidRPr="00FC7AC3">
        <w:rPr>
          <w:rFonts w:cstheme="minorHAnsi"/>
        </w:rPr>
        <w:t xml:space="preserve">only </w:t>
      </w:r>
      <w:r w:rsidR="00FF6245" w:rsidRPr="00FC7AC3">
        <w:rPr>
          <w:rFonts w:cstheme="minorHAnsi"/>
          <w:b/>
          <w:bCs/>
        </w:rPr>
        <w:t>4.8% HMOs</w:t>
      </w:r>
      <w:r w:rsidR="00835FB0" w:rsidRPr="00FC7AC3">
        <w:rPr>
          <w:rFonts w:cstheme="minorHAnsi"/>
        </w:rPr>
        <w:t xml:space="preserve"> (as evidenced by analysing the HMO </w:t>
      </w:r>
      <w:r w:rsidR="00986D3D" w:rsidRPr="00FC7AC3">
        <w:rPr>
          <w:rFonts w:cstheme="minorHAnsi"/>
        </w:rPr>
        <w:t>register</w:t>
      </w:r>
      <w:r w:rsidR="00835FB0" w:rsidRPr="00FC7AC3">
        <w:rPr>
          <w:rFonts w:cstheme="minorHAnsi"/>
        </w:rPr>
        <w:t xml:space="preserve"> – </w:t>
      </w:r>
      <w:r w:rsidR="00835FB0" w:rsidRPr="00FC7AC3">
        <w:rPr>
          <w:rFonts w:cstheme="minorHAnsi"/>
          <w:b/>
          <w:bCs/>
        </w:rPr>
        <w:t xml:space="preserve">see </w:t>
      </w:r>
      <w:r w:rsidR="00D04CA3" w:rsidRPr="00FC7AC3">
        <w:rPr>
          <w:rFonts w:cstheme="minorHAnsi"/>
          <w:b/>
          <w:bCs/>
        </w:rPr>
        <w:t xml:space="preserve">section </w:t>
      </w:r>
      <w:r w:rsidR="007F1EBB">
        <w:rPr>
          <w:rFonts w:cstheme="minorHAnsi"/>
          <w:b/>
          <w:bCs/>
        </w:rPr>
        <w:t>7.4</w:t>
      </w:r>
      <w:r w:rsidR="00FF6245" w:rsidRPr="00FC7AC3">
        <w:rPr>
          <w:rFonts w:cstheme="minorHAnsi"/>
          <w:b/>
          <w:bCs/>
        </w:rPr>
        <w:t>a</w:t>
      </w:r>
      <w:r w:rsidR="00D04CA3" w:rsidRPr="00FC7AC3">
        <w:rPr>
          <w:rFonts w:cstheme="minorHAnsi"/>
          <w:b/>
          <w:bCs/>
        </w:rPr>
        <w:t xml:space="preserve"> </w:t>
      </w:r>
      <w:r w:rsidR="00D04CA3" w:rsidRPr="00FC7AC3">
        <w:rPr>
          <w:rFonts w:cstheme="minorHAnsi"/>
        </w:rPr>
        <w:t xml:space="preserve">which has the analysis of </w:t>
      </w:r>
      <w:r w:rsidR="00A1501B" w:rsidRPr="00FC7AC3">
        <w:rPr>
          <w:rFonts w:cstheme="minorHAnsi"/>
        </w:rPr>
        <w:t>NCC’s HMO register</w:t>
      </w:r>
      <w:r w:rsidR="00D04CA3" w:rsidRPr="00FC7AC3">
        <w:rPr>
          <w:rFonts w:cstheme="minorHAnsi"/>
        </w:rPr>
        <w:t xml:space="preserve"> data)</w:t>
      </w:r>
      <w:r w:rsidRPr="00FC7AC3">
        <w:rPr>
          <w:rFonts w:cstheme="minorHAnsi"/>
        </w:rPr>
        <w:t xml:space="preserve"> The Council </w:t>
      </w:r>
      <w:r w:rsidR="00134BD3" w:rsidRPr="00FC7AC3">
        <w:rPr>
          <w:rFonts w:cstheme="minorHAnsi"/>
        </w:rPr>
        <w:t>on 3</w:t>
      </w:r>
      <w:r w:rsidR="00134BD3" w:rsidRPr="00FC7AC3">
        <w:rPr>
          <w:rFonts w:cstheme="minorHAnsi"/>
          <w:vertAlign w:val="superscript"/>
        </w:rPr>
        <w:t>rd</w:t>
      </w:r>
      <w:r w:rsidR="00134BD3" w:rsidRPr="00FC7AC3">
        <w:rPr>
          <w:rFonts w:cstheme="minorHAnsi"/>
        </w:rPr>
        <w:t xml:space="preserve"> Sept 2024 accept</w:t>
      </w:r>
      <w:r w:rsidR="007F1EBB">
        <w:rPr>
          <w:rFonts w:cstheme="minorHAnsi"/>
        </w:rPr>
        <w:t>ed the veracity of this analysis. Furthermore on</w:t>
      </w:r>
      <w:r w:rsidRPr="00FC7AC3">
        <w:rPr>
          <w:rFonts w:cstheme="minorHAnsi"/>
        </w:rPr>
        <w:t xml:space="preserve"> the refusal notice</w:t>
      </w:r>
      <w:r w:rsidR="00DB710A" w:rsidRPr="00FC7AC3">
        <w:rPr>
          <w:rFonts w:cstheme="minorHAnsi"/>
        </w:rPr>
        <w:t xml:space="preserve"> (Appendix 1</w:t>
      </w:r>
      <w:r w:rsidR="007F1EBB">
        <w:rPr>
          <w:rFonts w:cstheme="minorHAnsi"/>
        </w:rPr>
        <w:t>0</w:t>
      </w:r>
      <w:r w:rsidR="00DB710A" w:rsidRPr="00FC7AC3">
        <w:rPr>
          <w:rFonts w:cstheme="minorHAnsi"/>
        </w:rPr>
        <w:t>)</w:t>
      </w:r>
      <w:r w:rsidRPr="00FC7AC3">
        <w:rPr>
          <w:rFonts w:cstheme="minorHAnsi"/>
        </w:rPr>
        <w:t xml:space="preserve"> </w:t>
      </w:r>
      <w:r w:rsidR="00DB710A" w:rsidRPr="00FC7AC3">
        <w:rPr>
          <w:rFonts w:cstheme="minorHAnsi"/>
        </w:rPr>
        <w:t xml:space="preserve">The Council also state that the area, </w:t>
      </w:r>
      <w:r w:rsidR="00DB710A" w:rsidRPr="00FC7AC3">
        <w:rPr>
          <w:rFonts w:cstheme="minorHAnsi"/>
          <w:i/>
          <w:iCs/>
        </w:rPr>
        <w:t>“</w:t>
      </w:r>
      <w:r w:rsidR="00134BD3" w:rsidRPr="00FC7AC3">
        <w:rPr>
          <w:rFonts w:cstheme="minorHAnsi"/>
          <w:i/>
          <w:iCs/>
        </w:rPr>
        <w:t xml:space="preserve">Beech Avenue </w:t>
      </w:r>
      <w:r w:rsidR="00DB710A" w:rsidRPr="00FC7AC3">
        <w:rPr>
          <w:rFonts w:cstheme="minorHAnsi"/>
          <w:i/>
          <w:iCs/>
        </w:rPr>
        <w:t xml:space="preserve">is </w:t>
      </w:r>
      <w:r w:rsidR="00DB710A" w:rsidRPr="00FC7AC3">
        <w:rPr>
          <w:rFonts w:cstheme="minorHAnsi"/>
          <w:b/>
          <w:bCs/>
          <w:i/>
          <w:iCs/>
        </w:rPr>
        <w:t>not</w:t>
      </w:r>
      <w:r w:rsidR="00DB710A" w:rsidRPr="00FC7AC3">
        <w:rPr>
          <w:rFonts w:cstheme="minorHAnsi"/>
          <w:i/>
          <w:iCs/>
        </w:rPr>
        <w:t xml:space="preserve"> considered </w:t>
      </w:r>
      <w:proofErr w:type="spellStart"/>
      <w:r w:rsidR="00DB710A" w:rsidRPr="00FC7AC3">
        <w:rPr>
          <w:rFonts w:cstheme="minorHAnsi"/>
          <w:i/>
          <w:iCs/>
        </w:rPr>
        <w:t>to</w:t>
      </w:r>
      <w:proofErr w:type="spellEnd"/>
      <w:r w:rsidR="00DB710A" w:rsidRPr="00FC7AC3">
        <w:rPr>
          <w:rFonts w:cstheme="minorHAnsi"/>
          <w:i/>
          <w:iCs/>
        </w:rPr>
        <w:t xml:space="preserve"> represents a 'significant concentration' (of HMOs) in this instance”</w:t>
      </w:r>
      <w:r w:rsidR="00DB710A" w:rsidRPr="00FC7AC3">
        <w:rPr>
          <w:rFonts w:cstheme="minorHAnsi"/>
        </w:rPr>
        <w:t xml:space="preserve"> as with the adjoining areas it </w:t>
      </w:r>
      <w:r w:rsidR="00DB710A" w:rsidRPr="007F1EBB">
        <w:rPr>
          <w:rFonts w:cstheme="minorHAnsi"/>
          <w:b/>
          <w:bCs/>
        </w:rPr>
        <w:t>does fall below the 10% threshold</w:t>
      </w:r>
      <w:r w:rsidR="00DB710A" w:rsidRPr="00FC7AC3">
        <w:rPr>
          <w:rFonts w:cstheme="minorHAnsi"/>
        </w:rPr>
        <w:t xml:space="preserve"> that the Council state would usually trigger a refusal</w:t>
      </w:r>
      <w:r w:rsidR="00134BD3" w:rsidRPr="00FC7AC3">
        <w:rPr>
          <w:rFonts w:cstheme="minorHAnsi"/>
        </w:rPr>
        <w:t>”</w:t>
      </w:r>
      <w:r w:rsidR="007F1EBB">
        <w:rPr>
          <w:rFonts w:cstheme="minorHAnsi"/>
        </w:rPr>
        <w:t xml:space="preserve"> thus the area has a low number of HMOs.</w:t>
      </w:r>
    </w:p>
    <w:p w14:paraId="1450BB26" w14:textId="77777777" w:rsidR="00885B6B" w:rsidRPr="00FC7AC3" w:rsidRDefault="00885B6B" w:rsidP="00DB710A">
      <w:pPr>
        <w:rPr>
          <w:rFonts w:cstheme="minorHAnsi"/>
        </w:rPr>
      </w:pPr>
    </w:p>
    <w:p w14:paraId="37BB355D" w14:textId="3625E09F" w:rsidR="00885B6B" w:rsidRPr="00FC7AC3" w:rsidRDefault="00885B6B" w:rsidP="00885B6B">
      <w:pPr>
        <w:spacing w:line="360" w:lineRule="auto"/>
        <w:jc w:val="both"/>
        <w:rPr>
          <w:rFonts w:cstheme="minorHAnsi"/>
          <w:b/>
        </w:rPr>
      </w:pPr>
      <w:r w:rsidRPr="00FC7AC3">
        <w:rPr>
          <w:rFonts w:cstheme="minorHAnsi"/>
          <w:b/>
        </w:rPr>
        <w:t xml:space="preserve">3. </w:t>
      </w:r>
      <w:r w:rsidRPr="00FC7AC3">
        <w:rPr>
          <w:rFonts w:cstheme="minorHAnsi"/>
          <w:b/>
        </w:rPr>
        <w:tab/>
        <w:t xml:space="preserve">PLANNING HISTORY </w:t>
      </w:r>
    </w:p>
    <w:p w14:paraId="23FB0ADA" w14:textId="75361914" w:rsidR="00885B6B" w:rsidRPr="00FC7AC3" w:rsidRDefault="00885B6B" w:rsidP="00885B6B">
      <w:pPr>
        <w:ind w:left="720" w:hanging="720"/>
        <w:rPr>
          <w:rFonts w:cstheme="minorHAnsi"/>
        </w:rPr>
      </w:pPr>
      <w:r w:rsidRPr="00FC7AC3">
        <w:rPr>
          <w:rFonts w:cstheme="minorHAnsi"/>
        </w:rPr>
        <w:t xml:space="preserve">3.1 </w:t>
      </w:r>
      <w:r w:rsidRPr="00FC7AC3">
        <w:rPr>
          <w:rFonts w:cstheme="minorHAnsi"/>
        </w:rPr>
        <w:tab/>
        <w:t xml:space="preserve"> Prior to the submission of this application, there </w:t>
      </w:r>
      <w:r w:rsidR="00B34261">
        <w:rPr>
          <w:rFonts w:cstheme="minorHAnsi"/>
        </w:rPr>
        <w:t>was one application in 1990 for conversion into 3 flats. It was refused in 1990.</w:t>
      </w:r>
    </w:p>
    <w:p w14:paraId="08EF9270" w14:textId="77777777" w:rsidR="00FF6245" w:rsidRPr="00FC7AC3" w:rsidRDefault="00FF6245" w:rsidP="00FF6245">
      <w:pPr>
        <w:rPr>
          <w:rFonts w:cstheme="minorHAnsi"/>
        </w:rPr>
      </w:pPr>
    </w:p>
    <w:p w14:paraId="0020667C" w14:textId="01EE6DE2" w:rsidR="00835FB0" w:rsidRPr="00FC7AC3" w:rsidRDefault="00885B6B" w:rsidP="00986D3D">
      <w:pPr>
        <w:pStyle w:val="NoSpacing"/>
        <w:rPr>
          <w:rFonts w:cstheme="minorHAnsi"/>
          <w:b/>
          <w:bCs/>
        </w:rPr>
      </w:pPr>
      <w:r w:rsidRPr="00FC7AC3">
        <w:rPr>
          <w:rFonts w:cstheme="minorHAnsi"/>
          <w:b/>
          <w:bCs/>
        </w:rPr>
        <w:t>4</w:t>
      </w:r>
      <w:r w:rsidR="00986D3D" w:rsidRPr="00FC7AC3">
        <w:rPr>
          <w:rFonts w:cstheme="minorHAnsi"/>
          <w:b/>
          <w:bCs/>
        </w:rPr>
        <w:t xml:space="preserve">. </w:t>
      </w:r>
      <w:r w:rsidRPr="00FC7AC3">
        <w:rPr>
          <w:rFonts w:cstheme="minorHAnsi"/>
          <w:b/>
        </w:rPr>
        <w:t>APPLICATION LEADING TO APPEAL</w:t>
      </w:r>
    </w:p>
    <w:p w14:paraId="14FAE69C" w14:textId="77777777" w:rsidR="00A1501B" w:rsidRPr="00FC7AC3" w:rsidRDefault="00A1501B" w:rsidP="00986D3D">
      <w:pPr>
        <w:pStyle w:val="NoSpacing"/>
        <w:rPr>
          <w:rFonts w:cstheme="minorHAnsi"/>
          <w:b/>
          <w:bCs/>
        </w:rPr>
      </w:pPr>
    </w:p>
    <w:p w14:paraId="72845A7E" w14:textId="38AE9C6A" w:rsidR="00835FB0" w:rsidRPr="00FC7AC3" w:rsidRDefault="00885B6B" w:rsidP="00986D3D">
      <w:pPr>
        <w:pStyle w:val="NoSpacing"/>
        <w:rPr>
          <w:rFonts w:cstheme="minorHAnsi"/>
        </w:rPr>
      </w:pPr>
      <w:r w:rsidRPr="00FC7AC3">
        <w:rPr>
          <w:rFonts w:cstheme="minorHAnsi"/>
        </w:rPr>
        <w:t>4</w:t>
      </w:r>
      <w:r w:rsidR="00835FB0" w:rsidRPr="00FC7AC3">
        <w:rPr>
          <w:rFonts w:cstheme="minorHAnsi"/>
        </w:rPr>
        <w:t>.1   The application is to increase the number of occupants from 6 occupants (C4</w:t>
      </w:r>
      <w:r w:rsidR="00986D3D" w:rsidRPr="00FC7AC3">
        <w:rPr>
          <w:rFonts w:cstheme="minorHAnsi"/>
        </w:rPr>
        <w:t xml:space="preserve"> Class</w:t>
      </w:r>
      <w:r w:rsidR="00835FB0" w:rsidRPr="00FC7AC3">
        <w:rPr>
          <w:rFonts w:cstheme="minorHAnsi"/>
        </w:rPr>
        <w:t>) to 7 occupants (Sui Generis</w:t>
      </w:r>
      <w:r w:rsidR="00986D3D" w:rsidRPr="00FC7AC3">
        <w:rPr>
          <w:rFonts w:cstheme="minorHAnsi"/>
        </w:rPr>
        <w:t xml:space="preserve"> Class</w:t>
      </w:r>
      <w:r w:rsidR="00835FB0" w:rsidRPr="00FC7AC3">
        <w:rPr>
          <w:rFonts w:cstheme="minorHAnsi"/>
        </w:rPr>
        <w:t>)</w:t>
      </w:r>
      <w:r w:rsidR="00FF6245" w:rsidRPr="00FC7AC3">
        <w:rPr>
          <w:rFonts w:cstheme="minorHAnsi"/>
        </w:rPr>
        <w:t xml:space="preserve"> and utilise underused space in an existing </w:t>
      </w:r>
      <w:r w:rsidR="00A1501B" w:rsidRPr="00FC7AC3">
        <w:rPr>
          <w:rFonts w:cstheme="minorHAnsi"/>
        </w:rPr>
        <w:t xml:space="preserve">C4 </w:t>
      </w:r>
      <w:r w:rsidR="00FF6245" w:rsidRPr="00FC7AC3">
        <w:rPr>
          <w:rFonts w:cstheme="minorHAnsi"/>
        </w:rPr>
        <w:t>HMO.</w:t>
      </w:r>
    </w:p>
    <w:p w14:paraId="279CA31A" w14:textId="77777777" w:rsidR="00FF6245" w:rsidRPr="00FC7AC3" w:rsidRDefault="00FF6245" w:rsidP="00986D3D">
      <w:pPr>
        <w:pStyle w:val="NoSpacing"/>
        <w:rPr>
          <w:rFonts w:cstheme="minorHAnsi"/>
        </w:rPr>
      </w:pPr>
    </w:p>
    <w:p w14:paraId="2C9B3F07" w14:textId="1F53FC0F" w:rsidR="00F33146" w:rsidRPr="00FC7AC3" w:rsidRDefault="00885B6B" w:rsidP="00986D3D">
      <w:pPr>
        <w:pStyle w:val="NoSpacing"/>
        <w:rPr>
          <w:rFonts w:cstheme="minorHAnsi"/>
        </w:rPr>
      </w:pPr>
      <w:r w:rsidRPr="00FC7AC3">
        <w:rPr>
          <w:rFonts w:cstheme="minorHAnsi"/>
        </w:rPr>
        <w:t>4</w:t>
      </w:r>
      <w:r w:rsidR="00835FB0" w:rsidRPr="00FC7AC3">
        <w:rPr>
          <w:rFonts w:cstheme="minorHAnsi"/>
        </w:rPr>
        <w:t xml:space="preserve">.2 </w:t>
      </w:r>
      <w:r w:rsidR="00B41E8E" w:rsidRPr="00FC7AC3">
        <w:rPr>
          <w:rFonts w:cstheme="minorHAnsi"/>
        </w:rPr>
        <w:t>The Appellant proposes no</w:t>
      </w:r>
      <w:r w:rsidR="00835FB0" w:rsidRPr="00FC7AC3">
        <w:rPr>
          <w:rFonts w:cstheme="minorHAnsi"/>
        </w:rPr>
        <w:t xml:space="preserve"> </w:t>
      </w:r>
      <w:r w:rsidR="00986D3D" w:rsidRPr="00FC7AC3">
        <w:rPr>
          <w:rFonts w:cstheme="minorHAnsi"/>
        </w:rPr>
        <w:t xml:space="preserve">internal </w:t>
      </w:r>
      <w:r w:rsidR="00835FB0" w:rsidRPr="00FC7AC3">
        <w:rPr>
          <w:rFonts w:cstheme="minorHAnsi"/>
        </w:rPr>
        <w:t xml:space="preserve">works </w:t>
      </w:r>
      <w:r w:rsidR="00B41E8E" w:rsidRPr="00FC7AC3">
        <w:rPr>
          <w:rFonts w:cstheme="minorHAnsi"/>
        </w:rPr>
        <w:t xml:space="preserve">of any kind to the </w:t>
      </w:r>
      <w:r w:rsidR="00835FB0" w:rsidRPr="00FC7AC3">
        <w:rPr>
          <w:rFonts w:cstheme="minorHAnsi"/>
        </w:rPr>
        <w:t>HMO</w:t>
      </w:r>
      <w:r w:rsidR="009D44AD" w:rsidRPr="00FC7AC3">
        <w:rPr>
          <w:rFonts w:cstheme="minorHAnsi"/>
        </w:rPr>
        <w:t>.</w:t>
      </w:r>
      <w:r w:rsidR="00835FB0" w:rsidRPr="00FC7AC3">
        <w:rPr>
          <w:rFonts w:cstheme="minorHAnsi"/>
        </w:rPr>
        <w:t xml:space="preserve"> </w:t>
      </w:r>
      <w:r w:rsidR="009D44AD" w:rsidRPr="00FC7AC3">
        <w:rPr>
          <w:rFonts w:cstheme="minorHAnsi"/>
        </w:rPr>
        <w:t>T</w:t>
      </w:r>
      <w:r w:rsidR="00835FB0" w:rsidRPr="00FC7AC3">
        <w:rPr>
          <w:rFonts w:cstheme="minorHAnsi"/>
        </w:rPr>
        <w:t xml:space="preserve">he </w:t>
      </w:r>
      <w:r w:rsidR="009D44AD" w:rsidRPr="00FC7AC3">
        <w:rPr>
          <w:rFonts w:cstheme="minorHAnsi"/>
        </w:rPr>
        <w:t>HMO</w:t>
      </w:r>
      <w:r w:rsidR="00835FB0" w:rsidRPr="00FC7AC3">
        <w:rPr>
          <w:rFonts w:cstheme="minorHAnsi"/>
        </w:rPr>
        <w:t xml:space="preserve"> has been a 7 bed </w:t>
      </w:r>
      <w:r w:rsidR="00986D3D" w:rsidRPr="00FC7AC3">
        <w:rPr>
          <w:rFonts w:cstheme="minorHAnsi"/>
        </w:rPr>
        <w:t>house</w:t>
      </w:r>
      <w:r w:rsidR="00835FB0" w:rsidRPr="00FC7AC3">
        <w:rPr>
          <w:rFonts w:cstheme="minorHAnsi"/>
        </w:rPr>
        <w:t xml:space="preserve"> for many years and it will simply mean one extra tenant lives at an existing HMO</w:t>
      </w:r>
      <w:r w:rsidR="002B4C44">
        <w:rPr>
          <w:rFonts w:cstheme="minorHAnsi"/>
        </w:rPr>
        <w:t xml:space="preserve"> which was informally used as a 7 bed in the past.</w:t>
      </w:r>
    </w:p>
    <w:p w14:paraId="449885B2" w14:textId="77777777" w:rsidR="00FF6245" w:rsidRPr="00FC7AC3" w:rsidRDefault="00FF6245" w:rsidP="00986D3D">
      <w:pPr>
        <w:pStyle w:val="NoSpacing"/>
        <w:rPr>
          <w:rFonts w:cstheme="minorHAnsi"/>
        </w:rPr>
      </w:pPr>
    </w:p>
    <w:p w14:paraId="2C79108E" w14:textId="5360DE4F" w:rsidR="00E058FC" w:rsidRPr="00FC7AC3" w:rsidRDefault="00885B6B" w:rsidP="00E058FC">
      <w:pPr>
        <w:pStyle w:val="NoSpacing"/>
        <w:rPr>
          <w:rFonts w:cstheme="minorHAnsi"/>
        </w:rPr>
      </w:pPr>
      <w:r w:rsidRPr="00FC7AC3">
        <w:rPr>
          <w:rFonts w:cstheme="minorHAnsi"/>
        </w:rPr>
        <w:t xml:space="preserve">4.3 </w:t>
      </w:r>
      <w:r w:rsidR="00986D3D" w:rsidRPr="00FC7AC3">
        <w:rPr>
          <w:rFonts w:cstheme="minorHAnsi"/>
        </w:rPr>
        <w:t xml:space="preserve">Informally the room </w:t>
      </w:r>
      <w:r w:rsidR="00B41E8E" w:rsidRPr="00FC7AC3">
        <w:rPr>
          <w:rFonts w:cstheme="minorHAnsi"/>
        </w:rPr>
        <w:t>was</w:t>
      </w:r>
      <w:r w:rsidR="00986D3D" w:rsidRPr="00FC7AC3">
        <w:rPr>
          <w:rFonts w:cstheme="minorHAnsi"/>
        </w:rPr>
        <w:t xml:space="preserve"> let for many years by the previous operator</w:t>
      </w:r>
      <w:r w:rsidR="008012F6" w:rsidRPr="00FC7AC3">
        <w:rPr>
          <w:rFonts w:cstheme="minorHAnsi"/>
        </w:rPr>
        <w:t xml:space="preserve"> with no </w:t>
      </w:r>
      <w:r w:rsidR="00B41E8E" w:rsidRPr="00FC7AC3">
        <w:rPr>
          <w:rFonts w:cstheme="minorHAnsi"/>
        </w:rPr>
        <w:t>community concerns</w:t>
      </w:r>
      <w:r w:rsidR="008012F6" w:rsidRPr="00FC7AC3">
        <w:rPr>
          <w:rFonts w:cstheme="minorHAnsi"/>
        </w:rPr>
        <w:t>,</w:t>
      </w:r>
      <w:r w:rsidR="00986D3D" w:rsidRPr="00FC7AC3">
        <w:rPr>
          <w:rFonts w:cstheme="minorHAnsi"/>
        </w:rPr>
        <w:t xml:space="preserve"> but following </w:t>
      </w:r>
      <w:r w:rsidR="00B41E8E" w:rsidRPr="00FC7AC3">
        <w:rPr>
          <w:rFonts w:cstheme="minorHAnsi"/>
        </w:rPr>
        <w:t xml:space="preserve">the Appellant </w:t>
      </w:r>
      <w:r w:rsidR="00986D3D" w:rsidRPr="00FC7AC3">
        <w:rPr>
          <w:rFonts w:cstheme="minorHAnsi"/>
        </w:rPr>
        <w:t>taking over management and determining the licence was for 6 people,</w:t>
      </w:r>
      <w:r w:rsidR="00B41E8E" w:rsidRPr="00FC7AC3">
        <w:rPr>
          <w:rFonts w:cstheme="minorHAnsi"/>
        </w:rPr>
        <w:t xml:space="preserve"> h</w:t>
      </w:r>
      <w:r w:rsidR="00986D3D" w:rsidRPr="00FC7AC3">
        <w:rPr>
          <w:rFonts w:cstheme="minorHAnsi"/>
        </w:rPr>
        <w:t xml:space="preserve">e applied to the City Council to formalise the use of the room including this application. </w:t>
      </w:r>
      <w:r w:rsidR="00E058FC" w:rsidRPr="00FC7AC3">
        <w:rPr>
          <w:rFonts w:cstheme="minorHAnsi"/>
        </w:rPr>
        <w:t xml:space="preserve"> Due to the previous o</w:t>
      </w:r>
      <w:r w:rsidR="002B4C44">
        <w:rPr>
          <w:rFonts w:cstheme="minorHAnsi"/>
        </w:rPr>
        <w:t>perator</w:t>
      </w:r>
      <w:r w:rsidR="00E058FC" w:rsidRPr="00FC7AC3">
        <w:rPr>
          <w:rFonts w:cstheme="minorHAnsi"/>
        </w:rPr>
        <w:t>’s lack of record keeping, the Appellant is unable to apply for a Certificate of Lawful Use and therefore seeks to formally obtain consent to change the use of the property from C4 to Sui Generis.</w:t>
      </w:r>
    </w:p>
    <w:p w14:paraId="755976A4" w14:textId="77777777" w:rsidR="00E058FC" w:rsidRPr="00FC7AC3" w:rsidRDefault="00E058FC" w:rsidP="00E058FC">
      <w:pPr>
        <w:pStyle w:val="NoSpacing"/>
        <w:rPr>
          <w:rFonts w:cstheme="minorHAnsi"/>
        </w:rPr>
      </w:pPr>
    </w:p>
    <w:p w14:paraId="423037BC" w14:textId="02425298" w:rsidR="00E058FC" w:rsidRPr="00FC7AC3" w:rsidRDefault="00E058FC" w:rsidP="00E058FC">
      <w:pPr>
        <w:pStyle w:val="NoSpacing"/>
        <w:rPr>
          <w:rFonts w:cstheme="minorHAnsi"/>
        </w:rPr>
      </w:pPr>
      <w:r w:rsidRPr="00FC7AC3">
        <w:rPr>
          <w:rFonts w:cstheme="minorHAnsi"/>
        </w:rPr>
        <w:t>4.4. Due to the property being utilised as a HMO for years, the dwelling is not considered suitable for family occupation due to alterations that had been undertaken such as a large number of rooms, installation of fire doors, fire alarms and multiple kitchens</w:t>
      </w:r>
      <w:r w:rsidR="00900A5C" w:rsidRPr="00FC7AC3">
        <w:rPr>
          <w:rFonts w:cstheme="minorHAnsi"/>
        </w:rPr>
        <w:t xml:space="preserve"> (2 kitchens).</w:t>
      </w:r>
    </w:p>
    <w:p w14:paraId="183460FA" w14:textId="77777777" w:rsidR="00E058FC" w:rsidRPr="00FC7AC3" w:rsidRDefault="00E058FC" w:rsidP="00986D3D">
      <w:pPr>
        <w:pStyle w:val="NoSpacing"/>
        <w:rPr>
          <w:rFonts w:cstheme="minorHAnsi"/>
        </w:rPr>
      </w:pPr>
    </w:p>
    <w:p w14:paraId="3D31D24D" w14:textId="732F27E9" w:rsidR="00B41E8E" w:rsidRPr="00FC7AC3" w:rsidRDefault="00E058FC" w:rsidP="00B41E8E">
      <w:pPr>
        <w:pStyle w:val="NoSpacing"/>
        <w:rPr>
          <w:rFonts w:cstheme="minorHAnsi"/>
        </w:rPr>
      </w:pPr>
      <w:r w:rsidRPr="00FC7AC3">
        <w:rPr>
          <w:rFonts w:cstheme="minorHAnsi"/>
        </w:rPr>
        <w:t xml:space="preserve">4.5 </w:t>
      </w:r>
      <w:r w:rsidR="00CE4C3B" w:rsidRPr="00FC7AC3">
        <w:rPr>
          <w:rFonts w:cstheme="minorHAnsi"/>
        </w:rPr>
        <w:t xml:space="preserve">The HMO provides keyworker accommodation for </w:t>
      </w:r>
      <w:r w:rsidR="00A1501B" w:rsidRPr="00FC7AC3">
        <w:rPr>
          <w:rFonts w:cstheme="minorHAnsi"/>
        </w:rPr>
        <w:t xml:space="preserve">overseas </w:t>
      </w:r>
      <w:r w:rsidR="00CE4C3B" w:rsidRPr="00FC7AC3">
        <w:rPr>
          <w:rFonts w:cstheme="minorHAnsi"/>
        </w:rPr>
        <w:t xml:space="preserve">NHS staff working </w:t>
      </w:r>
      <w:r w:rsidR="00A1501B" w:rsidRPr="00FC7AC3">
        <w:rPr>
          <w:rFonts w:cstheme="minorHAnsi"/>
        </w:rPr>
        <w:t>at C</w:t>
      </w:r>
      <w:r w:rsidR="00CE4C3B" w:rsidRPr="00FC7AC3">
        <w:rPr>
          <w:rFonts w:cstheme="minorHAnsi"/>
        </w:rPr>
        <w:t xml:space="preserve">ity </w:t>
      </w:r>
      <w:r w:rsidR="00A1501B" w:rsidRPr="00FC7AC3">
        <w:rPr>
          <w:rFonts w:cstheme="minorHAnsi"/>
        </w:rPr>
        <w:t>H</w:t>
      </w:r>
      <w:r w:rsidR="00CE4C3B" w:rsidRPr="00FC7AC3">
        <w:rPr>
          <w:rFonts w:cstheme="minorHAnsi"/>
        </w:rPr>
        <w:t xml:space="preserve">ospital and </w:t>
      </w:r>
      <w:r w:rsidR="00A1501B" w:rsidRPr="00FC7AC3">
        <w:rPr>
          <w:rFonts w:cstheme="minorHAnsi"/>
        </w:rPr>
        <w:t>G</w:t>
      </w:r>
      <w:r w:rsidR="00986D3D" w:rsidRPr="00FC7AC3">
        <w:rPr>
          <w:rFonts w:cstheme="minorHAnsi"/>
        </w:rPr>
        <w:t>raduates.</w:t>
      </w:r>
      <w:r w:rsidR="00FF6245" w:rsidRPr="00FC7AC3">
        <w:rPr>
          <w:rFonts w:cstheme="minorHAnsi"/>
        </w:rPr>
        <w:t xml:space="preserve"> </w:t>
      </w:r>
      <w:r w:rsidR="00A1501B" w:rsidRPr="00FC7AC3">
        <w:rPr>
          <w:rFonts w:cstheme="minorHAnsi"/>
        </w:rPr>
        <w:t>This type of affordable accommodation for keyworkers is becoming increasingly in short supply due to the cost of living crisis.</w:t>
      </w:r>
      <w:r w:rsidR="00B41E8E" w:rsidRPr="00FC7AC3">
        <w:rPr>
          <w:rFonts w:cstheme="minorHAnsi"/>
        </w:rPr>
        <w:t xml:space="preserve"> The Appellant is restricting its occupants to professionals and graduates. The Appellant will personally manage the property and the property will be professionally cleaned on a weekly basis. The Appellant has also ensured that he has introduced himself and has given his contact details to the neighbours, who are then able to identify any issues that may arise, in order to ensure effective long-term management of the property.</w:t>
      </w:r>
    </w:p>
    <w:p w14:paraId="5753996D" w14:textId="77777777" w:rsidR="00B41E8E" w:rsidRPr="00FC7AC3" w:rsidRDefault="00B41E8E" w:rsidP="00E058FC">
      <w:pPr>
        <w:pStyle w:val="NoSpacing"/>
        <w:rPr>
          <w:rFonts w:cstheme="minorHAnsi"/>
          <w:b/>
          <w:bCs/>
        </w:rPr>
      </w:pPr>
    </w:p>
    <w:p w14:paraId="1CE2D851" w14:textId="73F8ACD6" w:rsidR="00A1501B" w:rsidRPr="00FC7AC3" w:rsidRDefault="00894E89" w:rsidP="00A1501B">
      <w:pPr>
        <w:rPr>
          <w:rFonts w:cstheme="minorHAnsi"/>
        </w:rPr>
      </w:pPr>
      <w:r w:rsidRPr="00FC7AC3">
        <w:rPr>
          <w:rFonts w:cstheme="minorHAnsi"/>
        </w:rPr>
        <w:t xml:space="preserve">4.6 </w:t>
      </w:r>
      <w:r w:rsidR="00A1501B" w:rsidRPr="00FC7AC3">
        <w:rPr>
          <w:rFonts w:cstheme="minorHAnsi"/>
        </w:rPr>
        <w:t xml:space="preserve"> From an analysis of the NCC HMO Dataset </w:t>
      </w:r>
      <w:r w:rsidR="009D44AD" w:rsidRPr="00FC7AC3">
        <w:rPr>
          <w:rFonts w:cstheme="minorHAnsi"/>
        </w:rPr>
        <w:t xml:space="preserve">(see appendix 7) </w:t>
      </w:r>
      <w:r w:rsidR="00A1501B" w:rsidRPr="00FC7AC3">
        <w:rPr>
          <w:rFonts w:cstheme="minorHAnsi"/>
        </w:rPr>
        <w:t xml:space="preserve">the streets </w:t>
      </w:r>
      <w:r w:rsidR="009D44AD" w:rsidRPr="00FC7AC3">
        <w:rPr>
          <w:rFonts w:cstheme="minorHAnsi"/>
        </w:rPr>
        <w:t xml:space="preserve">/ </w:t>
      </w:r>
      <w:r w:rsidR="00A1501B" w:rsidRPr="00FC7AC3">
        <w:rPr>
          <w:rFonts w:cstheme="minorHAnsi"/>
        </w:rPr>
        <w:t>area surrounding Beech Avenue have a low number of HMO’s. The average is only 4.8%, see the full analysis in section 4.</w:t>
      </w:r>
      <w:r w:rsidR="009D44AD" w:rsidRPr="00FC7AC3">
        <w:rPr>
          <w:rFonts w:cstheme="minorHAnsi"/>
        </w:rPr>
        <w:t>7</w:t>
      </w:r>
      <w:r w:rsidR="00A1501B" w:rsidRPr="00FC7AC3">
        <w:rPr>
          <w:rFonts w:cstheme="minorHAnsi"/>
        </w:rPr>
        <w:t>a. Adding another room to an existing HMO will clearly provide much needed affordable accommodation for an NHS keyworker or Graduate</w:t>
      </w:r>
      <w:r w:rsidR="009D44AD" w:rsidRPr="00FC7AC3">
        <w:rPr>
          <w:rFonts w:cstheme="minorHAnsi"/>
        </w:rPr>
        <w:t xml:space="preserve"> in an area with low </w:t>
      </w:r>
      <w:r w:rsidR="00900A5C" w:rsidRPr="00FC7AC3">
        <w:rPr>
          <w:rFonts w:cstheme="minorHAnsi"/>
        </w:rPr>
        <w:t xml:space="preserve">numbers of </w:t>
      </w:r>
      <w:r w:rsidR="009D44AD" w:rsidRPr="00FC7AC3">
        <w:rPr>
          <w:rFonts w:cstheme="minorHAnsi"/>
        </w:rPr>
        <w:t>HMOs.</w:t>
      </w:r>
      <w:r w:rsidR="00900A5C" w:rsidRPr="00FC7AC3">
        <w:rPr>
          <w:rFonts w:cstheme="minorHAnsi"/>
        </w:rPr>
        <w:t xml:space="preserve"> Nor will adding another room to an existing HMO increase the overall % of houses being HMOs in the area.</w:t>
      </w:r>
    </w:p>
    <w:p w14:paraId="04D4D5B0" w14:textId="77777777" w:rsidR="00FF6245" w:rsidRPr="00FC7AC3" w:rsidRDefault="00FF6245" w:rsidP="00CE4C3B">
      <w:pPr>
        <w:rPr>
          <w:rFonts w:cstheme="minorHAnsi"/>
        </w:rPr>
      </w:pPr>
    </w:p>
    <w:p w14:paraId="157DAADA" w14:textId="58725B6E" w:rsidR="00CE4C3B" w:rsidRPr="00FC7AC3" w:rsidRDefault="00900A5C" w:rsidP="00CE4C3B">
      <w:pPr>
        <w:rPr>
          <w:rFonts w:cstheme="minorHAnsi"/>
        </w:rPr>
      </w:pPr>
      <w:r w:rsidRPr="00FC7AC3">
        <w:rPr>
          <w:rFonts w:cstheme="minorHAnsi"/>
        </w:rPr>
        <w:t>4.7</w:t>
      </w:r>
      <w:r w:rsidR="00CE4C3B" w:rsidRPr="00FC7AC3">
        <w:rPr>
          <w:rFonts w:cstheme="minorHAnsi"/>
        </w:rPr>
        <w:t xml:space="preserve"> </w:t>
      </w:r>
      <w:r w:rsidR="00986D3D" w:rsidRPr="00FC7AC3">
        <w:rPr>
          <w:rFonts w:cstheme="minorHAnsi"/>
        </w:rPr>
        <w:t xml:space="preserve">This </w:t>
      </w:r>
      <w:r w:rsidR="009D44AD" w:rsidRPr="00FC7AC3">
        <w:rPr>
          <w:rFonts w:cstheme="minorHAnsi"/>
        </w:rPr>
        <w:t xml:space="preserve">is </w:t>
      </w:r>
      <w:r w:rsidR="00986D3D" w:rsidRPr="00FC7AC3">
        <w:rPr>
          <w:rFonts w:cstheme="minorHAnsi"/>
        </w:rPr>
        <w:t xml:space="preserve">supported by </w:t>
      </w:r>
      <w:r w:rsidR="00CE4C3B" w:rsidRPr="00FC7AC3">
        <w:rPr>
          <w:rFonts w:cstheme="minorHAnsi"/>
        </w:rPr>
        <w:t>Chapter 5 of the National Planning Policy Framework</w:t>
      </w:r>
      <w:r w:rsidR="00986D3D" w:rsidRPr="00FC7AC3">
        <w:rPr>
          <w:rFonts w:cstheme="minorHAnsi"/>
        </w:rPr>
        <w:t xml:space="preserve"> (Dec 2023) </w:t>
      </w:r>
      <w:r w:rsidR="00CE4C3B" w:rsidRPr="00FC7AC3">
        <w:rPr>
          <w:rFonts w:cstheme="minorHAnsi"/>
        </w:rPr>
        <w:t xml:space="preserve">relates to ‘Delivering a sufficient supply of homes’ and identifies the key objective which is to </w:t>
      </w:r>
      <w:r w:rsidR="00CE4C3B" w:rsidRPr="00FC7AC3">
        <w:rPr>
          <w:rFonts w:cstheme="minorHAnsi"/>
          <w:i/>
          <w:iCs/>
        </w:rPr>
        <w:t>“significantly boosting the supply of homes, it is important that a sufficient amount and variety of land can come forward where it is needed, that the needs of groups with specific housing requirements are addressed and that land with permission is developed without unnecessary delay.”</w:t>
      </w:r>
      <w:r w:rsidR="00CE4C3B" w:rsidRPr="00FC7AC3">
        <w:rPr>
          <w:rFonts w:cstheme="minorHAnsi"/>
        </w:rPr>
        <w:t xml:space="preserve"> It is considered that the application provides an additional unit for somebody to live in</w:t>
      </w:r>
      <w:r w:rsidR="00986D3D" w:rsidRPr="00FC7AC3">
        <w:rPr>
          <w:rFonts w:cstheme="minorHAnsi"/>
        </w:rPr>
        <w:t xml:space="preserve">. </w:t>
      </w:r>
    </w:p>
    <w:p w14:paraId="012133DB" w14:textId="77777777" w:rsidR="00FF6245" w:rsidRPr="00FC7AC3" w:rsidRDefault="00FF6245" w:rsidP="00CE4C3B">
      <w:pPr>
        <w:rPr>
          <w:rFonts w:cstheme="minorHAnsi"/>
        </w:rPr>
      </w:pPr>
    </w:p>
    <w:p w14:paraId="0A36689E" w14:textId="2A131E07" w:rsidR="00986D3D" w:rsidRPr="00FC7AC3" w:rsidRDefault="00900A5C" w:rsidP="00CE4C3B">
      <w:pPr>
        <w:rPr>
          <w:rFonts w:cstheme="minorHAnsi"/>
        </w:rPr>
      </w:pPr>
      <w:r w:rsidRPr="00FC7AC3">
        <w:rPr>
          <w:rFonts w:cstheme="minorHAnsi"/>
        </w:rPr>
        <w:t xml:space="preserve">4.8 </w:t>
      </w:r>
      <w:r w:rsidR="00986D3D" w:rsidRPr="00FC7AC3">
        <w:rPr>
          <w:rFonts w:cstheme="minorHAnsi"/>
        </w:rPr>
        <w:t xml:space="preserve">Chapter 11 (d) of the NPPF (Dec 2023) also states that Councils should </w:t>
      </w:r>
      <w:r w:rsidR="00986D3D" w:rsidRPr="00FC7AC3">
        <w:rPr>
          <w:rFonts w:cstheme="minorHAnsi"/>
          <w:i/>
          <w:iCs/>
        </w:rPr>
        <w:t xml:space="preserve">“promote and support the development of underutilised buildings”. </w:t>
      </w:r>
      <w:r w:rsidR="00986D3D" w:rsidRPr="00FC7AC3">
        <w:rPr>
          <w:rFonts w:cstheme="minorHAnsi"/>
        </w:rPr>
        <w:t xml:space="preserve">Allowing the use of a spare room </w:t>
      </w:r>
      <w:r w:rsidR="008C0022" w:rsidRPr="00FC7AC3">
        <w:rPr>
          <w:rFonts w:cstheme="minorHAnsi"/>
        </w:rPr>
        <w:t xml:space="preserve">in an existing HMO would </w:t>
      </w:r>
      <w:r w:rsidR="00986D3D" w:rsidRPr="00FC7AC3">
        <w:rPr>
          <w:rFonts w:cstheme="minorHAnsi"/>
        </w:rPr>
        <w:t>clearly support this objective</w:t>
      </w:r>
      <w:r w:rsidR="00FF6245" w:rsidRPr="00FC7AC3">
        <w:rPr>
          <w:rFonts w:cstheme="minorHAnsi"/>
        </w:rPr>
        <w:t>.</w:t>
      </w:r>
    </w:p>
    <w:p w14:paraId="1519A25C" w14:textId="77777777" w:rsidR="00FF6245" w:rsidRPr="00FC7AC3" w:rsidRDefault="00FF6245" w:rsidP="00CE4C3B">
      <w:pPr>
        <w:rPr>
          <w:rFonts w:cstheme="minorHAnsi"/>
        </w:rPr>
      </w:pPr>
    </w:p>
    <w:p w14:paraId="66A16B87" w14:textId="609809E1" w:rsidR="00A42B72" w:rsidRPr="00FC7AC3" w:rsidRDefault="00900A5C" w:rsidP="00A42B72">
      <w:pPr>
        <w:rPr>
          <w:rFonts w:cstheme="minorHAnsi"/>
          <w:bCs/>
        </w:rPr>
      </w:pPr>
      <w:r w:rsidRPr="00FC7AC3">
        <w:rPr>
          <w:rFonts w:cstheme="minorHAnsi"/>
        </w:rPr>
        <w:t xml:space="preserve">4.9 </w:t>
      </w:r>
      <w:r w:rsidR="00A42B72" w:rsidRPr="00FC7AC3">
        <w:rPr>
          <w:rFonts w:cstheme="minorHAnsi"/>
        </w:rPr>
        <w:t xml:space="preserve">. The Nottingham </w:t>
      </w:r>
      <w:r w:rsidR="00A42B72" w:rsidRPr="00FC7AC3">
        <w:rPr>
          <w:rFonts w:cstheme="minorHAnsi"/>
          <w:bCs/>
        </w:rPr>
        <w:t>Housing Strategy for the City “Quality Housing for All” states at page 3 that the</w:t>
      </w:r>
      <w:r w:rsidR="00A42B72" w:rsidRPr="00FC7AC3">
        <w:rPr>
          <w:rFonts w:cstheme="minorHAnsi"/>
        </w:rPr>
        <w:t xml:space="preserve"> </w:t>
      </w:r>
      <w:r w:rsidR="00A42B72" w:rsidRPr="00FC7AC3">
        <w:rPr>
          <w:rFonts w:cstheme="minorHAnsi"/>
          <w:bCs/>
        </w:rPr>
        <w:t xml:space="preserve">“Housing Nottingham Plan to deliver effective housing interventions across all tenures. </w:t>
      </w:r>
      <w:r w:rsidR="00A42B72" w:rsidRPr="00FC7AC3">
        <w:rPr>
          <w:rFonts w:cstheme="minorHAnsi"/>
          <w:bCs/>
          <w:i/>
          <w:iCs/>
        </w:rPr>
        <w:t xml:space="preserve">“Whilst it is understood that there is a need to retain family accommodation across the city, there is also a need to housing of varying tenures and it is considered that there is a lack of high quality accommodation suitable for professionals and graduates to meet the needs of local and national businesses within the locality”. </w:t>
      </w:r>
      <w:r w:rsidR="00A42B72" w:rsidRPr="00FC7AC3">
        <w:rPr>
          <w:rFonts w:cstheme="minorHAnsi"/>
          <w:bCs/>
        </w:rPr>
        <w:t>Given the house provides accommodation to key workers and graduates</w:t>
      </w:r>
      <w:r w:rsidR="00A1501B" w:rsidRPr="00FC7AC3">
        <w:rPr>
          <w:rFonts w:cstheme="minorHAnsi"/>
          <w:bCs/>
        </w:rPr>
        <w:t>,</w:t>
      </w:r>
      <w:r w:rsidR="00A42B72" w:rsidRPr="00FC7AC3">
        <w:rPr>
          <w:rFonts w:cstheme="minorHAnsi"/>
          <w:bCs/>
        </w:rPr>
        <w:t xml:space="preserve"> </w:t>
      </w:r>
      <w:r w:rsidR="00A1501B" w:rsidRPr="00FC7AC3">
        <w:rPr>
          <w:rFonts w:cstheme="minorHAnsi"/>
          <w:bCs/>
        </w:rPr>
        <w:t xml:space="preserve">it </w:t>
      </w:r>
      <w:r w:rsidR="00FF6245" w:rsidRPr="00FC7AC3">
        <w:rPr>
          <w:rFonts w:cstheme="minorHAnsi"/>
          <w:bCs/>
        </w:rPr>
        <w:t>would meet a local need.</w:t>
      </w:r>
    </w:p>
    <w:p w14:paraId="231CD0DC" w14:textId="77777777" w:rsidR="00900A5C" w:rsidRPr="00FC7AC3" w:rsidRDefault="00900A5C" w:rsidP="00A42B72">
      <w:pPr>
        <w:rPr>
          <w:rFonts w:cstheme="minorHAnsi"/>
          <w:bCs/>
        </w:rPr>
      </w:pPr>
    </w:p>
    <w:p w14:paraId="59E0DC72" w14:textId="3F3B378E" w:rsidR="00054C6D" w:rsidRPr="00FC7AC3" w:rsidRDefault="00054C6D" w:rsidP="00054C6D">
      <w:pPr>
        <w:spacing w:line="360" w:lineRule="auto"/>
        <w:rPr>
          <w:rFonts w:cstheme="minorHAnsi"/>
        </w:rPr>
      </w:pPr>
      <w:r w:rsidRPr="00FC7AC3">
        <w:rPr>
          <w:rFonts w:cstheme="minorHAnsi"/>
          <w:b/>
        </w:rPr>
        <w:t>5. REASONS FOR REFUSAL</w:t>
      </w:r>
      <w:r w:rsidRPr="00FC7AC3">
        <w:rPr>
          <w:rFonts w:cstheme="minorHAnsi"/>
        </w:rPr>
        <w:t xml:space="preserve"> </w:t>
      </w:r>
    </w:p>
    <w:p w14:paraId="447083A9" w14:textId="4AD2619D" w:rsidR="000807E5" w:rsidRPr="00FC7AC3" w:rsidRDefault="000807E5" w:rsidP="00067146">
      <w:pPr>
        <w:pStyle w:val="NormalWeb"/>
        <w:rPr>
          <w:rFonts w:asciiTheme="minorHAnsi" w:hAnsiTheme="minorHAnsi" w:cstheme="minorHAnsi"/>
        </w:rPr>
      </w:pPr>
      <w:r w:rsidRPr="00FC7AC3">
        <w:rPr>
          <w:rFonts w:asciiTheme="minorHAnsi" w:hAnsiTheme="minorHAnsi" w:cstheme="minorHAnsi"/>
        </w:rPr>
        <w:t>5.1</w:t>
      </w:r>
      <w:r w:rsidRPr="00FC7AC3">
        <w:rPr>
          <w:rFonts w:asciiTheme="minorHAnsi" w:hAnsiTheme="minorHAnsi" w:cstheme="minorHAnsi"/>
        </w:rPr>
        <w:tab/>
        <w:t>On 13</w:t>
      </w:r>
      <w:r w:rsidRPr="00FC7AC3">
        <w:rPr>
          <w:rFonts w:asciiTheme="minorHAnsi" w:hAnsiTheme="minorHAnsi" w:cstheme="minorHAnsi"/>
          <w:vertAlign w:val="superscript"/>
        </w:rPr>
        <w:t>th</w:t>
      </w:r>
      <w:r w:rsidRPr="00FC7AC3">
        <w:rPr>
          <w:rFonts w:asciiTheme="minorHAnsi" w:hAnsiTheme="minorHAnsi" w:cstheme="minorHAnsi"/>
        </w:rPr>
        <w:t xml:space="preserve"> Sept 2024 application 24/01091/PFUL3 (PP-13132807)  (Appendix 1</w:t>
      </w:r>
      <w:r w:rsidR="007F1EBB">
        <w:rPr>
          <w:rFonts w:asciiTheme="minorHAnsi" w:hAnsiTheme="minorHAnsi" w:cstheme="minorHAnsi"/>
        </w:rPr>
        <w:t>0</w:t>
      </w:r>
      <w:r w:rsidR="00067146" w:rsidRPr="00FC7AC3">
        <w:rPr>
          <w:rFonts w:asciiTheme="minorHAnsi" w:hAnsiTheme="minorHAnsi" w:cstheme="minorHAnsi"/>
        </w:rPr>
        <w:t xml:space="preserve">) </w:t>
      </w:r>
      <w:r w:rsidRPr="00FC7AC3">
        <w:rPr>
          <w:rFonts w:asciiTheme="minorHAnsi" w:hAnsiTheme="minorHAnsi" w:cstheme="minorHAnsi"/>
        </w:rPr>
        <w:t>was refused for the following reasons:</w:t>
      </w:r>
    </w:p>
    <w:p w14:paraId="7BCA471B" w14:textId="3C271187" w:rsidR="00EF590E" w:rsidRDefault="00341B6D" w:rsidP="00067146">
      <w:pPr>
        <w:pStyle w:val="NormalWeb"/>
        <w:rPr>
          <w:rFonts w:asciiTheme="minorHAnsi" w:hAnsiTheme="minorHAnsi" w:cstheme="minorHAnsi"/>
        </w:rPr>
      </w:pPr>
      <w:r>
        <w:rPr>
          <w:rFonts w:asciiTheme="minorHAnsi" w:hAnsiTheme="minorHAnsi" w:cstheme="minorHAnsi"/>
        </w:rPr>
        <w:t>a</w:t>
      </w:r>
      <w:r w:rsidR="00B84E1B">
        <w:rPr>
          <w:rFonts w:asciiTheme="minorHAnsi" w:hAnsiTheme="minorHAnsi" w:cstheme="minorHAnsi"/>
        </w:rPr>
        <w:t xml:space="preserve">. </w:t>
      </w:r>
      <w:r w:rsidR="00067146" w:rsidRPr="00FC7AC3">
        <w:rPr>
          <w:rFonts w:asciiTheme="minorHAnsi" w:hAnsiTheme="minorHAnsi" w:cstheme="minorHAnsi"/>
        </w:rPr>
        <w:t xml:space="preserve">The proposal is likely to result in </w:t>
      </w:r>
      <w:r w:rsidR="00A44D9D" w:rsidRPr="00FC7AC3">
        <w:rPr>
          <w:rFonts w:asciiTheme="minorHAnsi" w:hAnsiTheme="minorHAnsi" w:cstheme="minorHAnsi"/>
        </w:rPr>
        <w:t xml:space="preserve">an unbalance community with too many HMOs, </w:t>
      </w:r>
      <w:r w:rsidR="00067146" w:rsidRPr="00FC7AC3">
        <w:rPr>
          <w:rFonts w:asciiTheme="minorHAnsi" w:hAnsiTheme="minorHAnsi" w:cstheme="minorHAnsi"/>
        </w:rPr>
        <w:t>problems associated with noise and disturbance, property upkeep, waste disposal, on street parking, a high turnover of occupants and the absence of residents outside of term time</w:t>
      </w:r>
      <w:r w:rsidR="00A44D9D" w:rsidRPr="00FC7AC3">
        <w:rPr>
          <w:rFonts w:asciiTheme="minorHAnsi" w:hAnsiTheme="minorHAnsi" w:cstheme="minorHAnsi"/>
        </w:rPr>
        <w:t>.</w:t>
      </w:r>
      <w:r w:rsidR="00B84E1B">
        <w:rPr>
          <w:rFonts w:asciiTheme="minorHAnsi" w:hAnsiTheme="minorHAnsi" w:cstheme="minorHAnsi"/>
        </w:rPr>
        <w:t xml:space="preserve"> </w:t>
      </w:r>
      <w:r w:rsidR="00067146" w:rsidRPr="00FC7AC3">
        <w:rPr>
          <w:rFonts w:asciiTheme="minorHAnsi" w:hAnsiTheme="minorHAnsi" w:cstheme="minorHAnsi"/>
        </w:rPr>
        <w:t>These factors would be detrimental to both the amenities of neighbouring occupiers and the surrounding area in general, contrary to Policy 10 of the ACS and Policies HO6, DE1, DE2 and IN2 of the LAPP.</w:t>
      </w:r>
    </w:p>
    <w:p w14:paraId="19CE08F1" w14:textId="1CF1D47B" w:rsidR="00FC7AC3" w:rsidRPr="00FC7AC3" w:rsidRDefault="00341B6D" w:rsidP="00067146">
      <w:pPr>
        <w:pStyle w:val="NormalWeb"/>
        <w:rPr>
          <w:rFonts w:asciiTheme="minorHAnsi" w:hAnsiTheme="minorHAnsi" w:cstheme="minorHAnsi"/>
        </w:rPr>
      </w:pPr>
      <w:r>
        <w:rPr>
          <w:rFonts w:asciiTheme="minorHAnsi" w:hAnsiTheme="minorHAnsi" w:cstheme="minorHAnsi"/>
        </w:rPr>
        <w:t>b</w:t>
      </w:r>
      <w:r w:rsidR="00FC7AC3">
        <w:rPr>
          <w:rFonts w:asciiTheme="minorHAnsi" w:hAnsiTheme="minorHAnsi" w:cstheme="minorHAnsi"/>
        </w:rPr>
        <w:t xml:space="preserve">. </w:t>
      </w:r>
      <w:r w:rsidR="00FC7AC3" w:rsidRPr="00FC7AC3">
        <w:rPr>
          <w:rFonts w:asciiTheme="minorHAnsi" w:hAnsiTheme="minorHAnsi" w:cstheme="minorHAnsi"/>
        </w:rPr>
        <w:t xml:space="preserve">The proposed increase in occupancy would reduce the amount of communal space per occupant, reducing the overall standards of amenity for future occupiers. The proposal would therefore fail to provide a satisfactory quality of living environment, in conflict with Policy 10 of the ACS and Policy DE1 of the LAPP. </w:t>
      </w:r>
    </w:p>
    <w:p w14:paraId="6269D678" w14:textId="77777777" w:rsidR="00E23DAA" w:rsidRDefault="00E23DAA" w:rsidP="00600D9A">
      <w:pPr>
        <w:spacing w:line="360" w:lineRule="auto"/>
        <w:ind w:left="720" w:hanging="720"/>
        <w:jc w:val="both"/>
        <w:rPr>
          <w:rFonts w:cstheme="minorHAnsi"/>
          <w:b/>
        </w:rPr>
      </w:pPr>
    </w:p>
    <w:p w14:paraId="29CB31B3" w14:textId="7B6B6760" w:rsidR="00600D9A" w:rsidRPr="00FC7AC3" w:rsidRDefault="00600D9A" w:rsidP="00600D9A">
      <w:pPr>
        <w:spacing w:line="360" w:lineRule="auto"/>
        <w:ind w:left="720" w:hanging="720"/>
        <w:jc w:val="both"/>
        <w:rPr>
          <w:rFonts w:cstheme="minorHAnsi"/>
          <w:b/>
        </w:rPr>
      </w:pPr>
      <w:r w:rsidRPr="00FC7AC3">
        <w:rPr>
          <w:rFonts w:cstheme="minorHAnsi"/>
          <w:b/>
        </w:rPr>
        <w:t>6.</w:t>
      </w:r>
      <w:r w:rsidRPr="00FC7AC3">
        <w:rPr>
          <w:rFonts w:cstheme="minorHAnsi"/>
          <w:b/>
        </w:rPr>
        <w:tab/>
        <w:t>PLANNING PRINCIPLES</w:t>
      </w:r>
    </w:p>
    <w:p w14:paraId="24FED02C" w14:textId="07AEB0B2" w:rsidR="00D37FCD" w:rsidRDefault="00EF590E" w:rsidP="00FC7AC3">
      <w:r w:rsidRPr="00FC7AC3">
        <w:t>6</w:t>
      </w:r>
      <w:r w:rsidR="00600D9A" w:rsidRPr="00FC7AC3">
        <w:t>.1</w:t>
      </w:r>
      <w:r w:rsidR="00600D9A" w:rsidRPr="00FC7AC3">
        <w:rPr>
          <w:b/>
        </w:rPr>
        <w:tab/>
      </w:r>
      <w:r w:rsidR="00600D9A" w:rsidRPr="00FC7AC3">
        <w:t>It is respectfully submitted that on review of the Councils reason for refusal of application</w:t>
      </w:r>
      <w:r w:rsidR="00D37FCD" w:rsidRPr="00FC7AC3">
        <w:t xml:space="preserve"> 24/01091/PFUL3 (PP-13132807)  (Appendix 1</w:t>
      </w:r>
      <w:r w:rsidR="007F1EBB">
        <w:t>0</w:t>
      </w:r>
      <w:r w:rsidR="00D37FCD" w:rsidRPr="00FC7AC3">
        <w:t xml:space="preserve">) </w:t>
      </w:r>
      <w:r w:rsidR="00600D9A" w:rsidRPr="00FC7AC3">
        <w:t xml:space="preserve"> , the principal planning considerations within this appeal are:</w:t>
      </w:r>
    </w:p>
    <w:p w14:paraId="6251C99A" w14:textId="77777777" w:rsidR="00FC7AC3" w:rsidRPr="00FC7AC3" w:rsidRDefault="00FC7AC3" w:rsidP="00FC7AC3"/>
    <w:p w14:paraId="73A44BE9" w14:textId="53E29504" w:rsidR="00A44D9D" w:rsidRDefault="00A44D9D" w:rsidP="00FC7AC3">
      <w:pPr>
        <w:rPr>
          <w:b/>
          <w:bCs/>
        </w:rPr>
      </w:pPr>
      <w:bookmarkStart w:id="0" w:name="_Hlk493586203"/>
      <w:r w:rsidRPr="00FC7AC3">
        <w:rPr>
          <w:b/>
          <w:bCs/>
        </w:rPr>
        <w:t xml:space="preserve">Would the </w:t>
      </w:r>
      <w:r w:rsidR="003F6BF6" w:rsidRPr="00FC7AC3">
        <w:rPr>
          <w:b/>
          <w:bCs/>
        </w:rPr>
        <w:t xml:space="preserve">approval of an extra bedroom in an existing HMO create </w:t>
      </w:r>
      <w:r w:rsidRPr="00FC7AC3">
        <w:rPr>
          <w:b/>
          <w:bCs/>
        </w:rPr>
        <w:t>an unbalanced and unsustainable community?</w:t>
      </w:r>
    </w:p>
    <w:p w14:paraId="5AA810A9" w14:textId="77777777" w:rsidR="00FC7AC3" w:rsidRPr="00FC7AC3" w:rsidRDefault="00FC7AC3" w:rsidP="00FC7AC3"/>
    <w:p w14:paraId="27DCC9F6" w14:textId="66FB5C80" w:rsidR="00DE32B9" w:rsidRDefault="00DE32B9" w:rsidP="00FC7AC3">
      <w:pPr>
        <w:rPr>
          <w:b/>
          <w:bCs/>
        </w:rPr>
      </w:pPr>
      <w:r w:rsidRPr="00FC7AC3">
        <w:rPr>
          <w:b/>
          <w:bCs/>
        </w:rPr>
        <w:t xml:space="preserve">Would the </w:t>
      </w:r>
      <w:r w:rsidR="00854EF8" w:rsidRPr="00FC7AC3">
        <w:rPr>
          <w:b/>
          <w:bCs/>
        </w:rPr>
        <w:t xml:space="preserve">development create an </w:t>
      </w:r>
      <w:r w:rsidRPr="00FC7AC3">
        <w:rPr>
          <w:b/>
          <w:bCs/>
        </w:rPr>
        <w:t>unacceptable amount of communal space per occupant and unsatisfactory quality of living environment?</w:t>
      </w:r>
    </w:p>
    <w:p w14:paraId="2B37AB3A" w14:textId="77777777" w:rsidR="00FC7AC3" w:rsidRPr="00FC7AC3" w:rsidRDefault="00FC7AC3" w:rsidP="00FC7AC3">
      <w:pPr>
        <w:rPr>
          <w:b/>
          <w:bCs/>
        </w:rPr>
      </w:pPr>
    </w:p>
    <w:p w14:paraId="04840432" w14:textId="6700E048" w:rsidR="00A44D9D" w:rsidRPr="00FC7AC3" w:rsidRDefault="00A44D9D" w:rsidP="00FC7AC3">
      <w:pPr>
        <w:rPr>
          <w:b/>
          <w:bCs/>
        </w:rPr>
      </w:pPr>
      <w:r w:rsidRPr="00FC7AC3">
        <w:rPr>
          <w:b/>
          <w:bCs/>
        </w:rPr>
        <w:t>Would the approval of one additional bedroom in an existing 6 Bed House of Multiple Occupation</w:t>
      </w:r>
      <w:bookmarkStart w:id="1" w:name="_Hlk37160605"/>
      <w:r w:rsidRPr="00FC7AC3">
        <w:rPr>
          <w:b/>
          <w:bCs/>
        </w:rPr>
        <w:t xml:space="preserve"> have a materially detrimental impact on the amenities of neighbouring occupiers through increased noise and disturbance</w:t>
      </w:r>
      <w:bookmarkEnd w:id="1"/>
      <w:r w:rsidRPr="00FC7AC3">
        <w:rPr>
          <w:b/>
          <w:bCs/>
        </w:rPr>
        <w:t xml:space="preserve">? </w:t>
      </w:r>
    </w:p>
    <w:p w14:paraId="7E6D1952" w14:textId="77777777" w:rsidR="00600D9A" w:rsidRPr="00FC7AC3" w:rsidRDefault="00600D9A" w:rsidP="00FC7AC3"/>
    <w:bookmarkEnd w:id="0"/>
    <w:p w14:paraId="3A714F42" w14:textId="2BD9C984" w:rsidR="00600D9A" w:rsidRPr="00FC7AC3" w:rsidRDefault="00EF590E" w:rsidP="00FC7AC3">
      <w:r w:rsidRPr="00FC7AC3">
        <w:t>6</w:t>
      </w:r>
      <w:r w:rsidR="00600D9A" w:rsidRPr="00FC7AC3">
        <w:t>.2</w:t>
      </w:r>
      <w:r w:rsidR="00600D9A" w:rsidRPr="00FC7AC3">
        <w:tab/>
        <w:t>The submissions below will seek to demonstrate that the proposed development has taken into full consideration the site constraints and has presented for approval an appropriate development that would not have a detrimental impact upon the residential amenities of the neighbouring occupiers</w:t>
      </w:r>
      <w:r w:rsidR="00A44D9D" w:rsidRPr="00FC7AC3">
        <w:t>, will not create an unbalance community</w:t>
      </w:r>
      <w:r w:rsidR="00854EF8" w:rsidRPr="00FC7AC3">
        <w:t xml:space="preserve">. </w:t>
      </w:r>
      <w:r w:rsidR="003F6BF6" w:rsidRPr="00FC7AC3">
        <w:t xml:space="preserve">The </w:t>
      </w:r>
      <w:r w:rsidR="008E09B6" w:rsidRPr="00FC7AC3">
        <w:t>submissions</w:t>
      </w:r>
      <w:r w:rsidR="003F6BF6" w:rsidRPr="00FC7AC3">
        <w:t xml:space="preserve"> will clearly demonstrate that the </w:t>
      </w:r>
      <w:r w:rsidR="00A44D9D" w:rsidRPr="00FC7AC3">
        <w:t xml:space="preserve">amenity standards </w:t>
      </w:r>
      <w:r w:rsidR="00854EF8" w:rsidRPr="00FC7AC3">
        <w:t xml:space="preserve">already meet </w:t>
      </w:r>
      <w:r w:rsidR="00A44D9D" w:rsidRPr="00FC7AC3">
        <w:t>Nottingham City Cou</w:t>
      </w:r>
      <w:r w:rsidR="00854EF8" w:rsidRPr="00FC7AC3">
        <w:t>ncil’s</w:t>
      </w:r>
      <w:r w:rsidR="00A44D9D" w:rsidRPr="00FC7AC3">
        <w:t xml:space="preserve"> </w:t>
      </w:r>
      <w:r w:rsidR="003F6BF6" w:rsidRPr="00FC7AC3">
        <w:t xml:space="preserve">published </w:t>
      </w:r>
      <w:r w:rsidR="00A44D9D" w:rsidRPr="00FC7AC3">
        <w:t>HMO</w:t>
      </w:r>
      <w:r w:rsidR="00854EF8" w:rsidRPr="00FC7AC3">
        <w:t xml:space="preserve"> </w:t>
      </w:r>
      <w:r w:rsidR="00A44D9D" w:rsidRPr="00FC7AC3">
        <w:t>standards</w:t>
      </w:r>
      <w:r w:rsidR="003F6BF6" w:rsidRPr="00FC7AC3">
        <w:t>.</w:t>
      </w:r>
    </w:p>
    <w:p w14:paraId="4873A342" w14:textId="77777777" w:rsidR="003F6BF6" w:rsidRDefault="003F6BF6" w:rsidP="00600D9A">
      <w:pPr>
        <w:spacing w:line="360" w:lineRule="auto"/>
        <w:ind w:left="720" w:hanging="720"/>
        <w:jc w:val="both"/>
        <w:rPr>
          <w:rFonts w:cstheme="minorHAnsi"/>
        </w:rPr>
      </w:pPr>
    </w:p>
    <w:p w14:paraId="3CB617E4" w14:textId="77777777" w:rsidR="00FC7AC3" w:rsidRPr="00FC7AC3" w:rsidRDefault="00FC7AC3" w:rsidP="00600D9A">
      <w:pPr>
        <w:spacing w:line="360" w:lineRule="auto"/>
        <w:ind w:left="720" w:hanging="720"/>
        <w:jc w:val="both"/>
        <w:rPr>
          <w:rFonts w:cstheme="minorHAnsi"/>
        </w:rPr>
      </w:pPr>
    </w:p>
    <w:p w14:paraId="2B329BAF" w14:textId="77777777" w:rsidR="003F6BF6" w:rsidRPr="00FC7AC3" w:rsidRDefault="003F6BF6" w:rsidP="003F6BF6">
      <w:pPr>
        <w:spacing w:line="360" w:lineRule="auto"/>
        <w:jc w:val="both"/>
        <w:rPr>
          <w:rFonts w:cstheme="minorHAnsi"/>
          <w:b/>
        </w:rPr>
      </w:pPr>
      <w:r w:rsidRPr="00FC7AC3">
        <w:rPr>
          <w:rFonts w:cstheme="minorHAnsi"/>
          <w:b/>
        </w:rPr>
        <w:t xml:space="preserve">7. </w:t>
      </w:r>
      <w:r w:rsidRPr="00FC7AC3">
        <w:rPr>
          <w:rFonts w:cstheme="minorHAnsi"/>
          <w:b/>
        </w:rPr>
        <w:tab/>
        <w:t>PLANNING SUBMISSIONS</w:t>
      </w:r>
    </w:p>
    <w:p w14:paraId="6F68947C" w14:textId="77777777" w:rsidR="003F6BF6" w:rsidRPr="00FC7AC3" w:rsidRDefault="003F6BF6" w:rsidP="003F6BF6">
      <w:pPr>
        <w:spacing w:line="360" w:lineRule="auto"/>
        <w:jc w:val="both"/>
        <w:rPr>
          <w:rFonts w:cstheme="minorHAnsi"/>
          <w:b/>
        </w:rPr>
      </w:pPr>
    </w:p>
    <w:p w14:paraId="6421F11D" w14:textId="1A15392F" w:rsidR="000E02BF" w:rsidRPr="00FC7AC3" w:rsidRDefault="003F6BF6" w:rsidP="003F6BF6">
      <w:pPr>
        <w:spacing w:line="360" w:lineRule="auto"/>
        <w:jc w:val="both"/>
        <w:rPr>
          <w:rFonts w:cstheme="minorHAnsi"/>
          <w:b/>
        </w:rPr>
      </w:pPr>
      <w:r w:rsidRPr="00FC7AC3">
        <w:rPr>
          <w:rFonts w:cstheme="minorHAnsi"/>
          <w:b/>
          <w:bCs/>
        </w:rPr>
        <w:t>Would the approval of an extra bedroom in an existing HMO create an unbalanced and unsustainable community?</w:t>
      </w:r>
    </w:p>
    <w:p w14:paraId="0C85B6CB" w14:textId="77777777" w:rsidR="003F6BF6" w:rsidRPr="00FC7AC3" w:rsidRDefault="003F6BF6" w:rsidP="003F6BF6">
      <w:pPr>
        <w:spacing w:line="360" w:lineRule="auto"/>
        <w:jc w:val="both"/>
        <w:rPr>
          <w:rFonts w:cstheme="minorHAnsi"/>
          <w:b/>
        </w:rPr>
      </w:pPr>
    </w:p>
    <w:p w14:paraId="5651D8E2" w14:textId="0AF2D10E" w:rsidR="00786228" w:rsidRPr="00FC7AC3" w:rsidRDefault="003F6BF6" w:rsidP="00A42B72">
      <w:pPr>
        <w:rPr>
          <w:rFonts w:cstheme="minorHAnsi"/>
        </w:rPr>
      </w:pPr>
      <w:r w:rsidRPr="00FC7AC3">
        <w:rPr>
          <w:rFonts w:cstheme="minorHAnsi"/>
        </w:rPr>
        <w:t>7</w:t>
      </w:r>
      <w:r w:rsidR="00CE4C3B" w:rsidRPr="00FC7AC3">
        <w:rPr>
          <w:rFonts w:cstheme="minorHAnsi"/>
        </w:rPr>
        <w:t>.</w:t>
      </w:r>
      <w:r w:rsidR="005C4AA8" w:rsidRPr="00FC7AC3">
        <w:rPr>
          <w:rFonts w:cstheme="minorHAnsi"/>
        </w:rPr>
        <w:t>1</w:t>
      </w:r>
      <w:r w:rsidR="00A42B72" w:rsidRPr="00FC7AC3">
        <w:rPr>
          <w:rFonts w:cstheme="minorHAnsi"/>
        </w:rPr>
        <w:t xml:space="preserve"> Policy</w:t>
      </w:r>
      <w:r w:rsidR="00786228" w:rsidRPr="00FC7AC3">
        <w:rPr>
          <w:rFonts w:cstheme="minorHAnsi"/>
        </w:rPr>
        <w:t xml:space="preserve"> HO1 and</w:t>
      </w:r>
      <w:r w:rsidR="00A42B72" w:rsidRPr="00FC7AC3">
        <w:rPr>
          <w:rFonts w:cstheme="minorHAnsi"/>
        </w:rPr>
        <w:t xml:space="preserve"> HO2 of the Part 2 Adopted Local Plan sets out that there will be a presumption against the loss of </w:t>
      </w:r>
      <w:r w:rsidR="007C2A4D" w:rsidRPr="00FC7AC3">
        <w:rPr>
          <w:rFonts w:cstheme="minorHAnsi"/>
        </w:rPr>
        <w:t>family dwelling houses and that any development</w:t>
      </w:r>
      <w:r w:rsidR="00313699" w:rsidRPr="00FC7AC3">
        <w:rPr>
          <w:rFonts w:cstheme="minorHAnsi"/>
        </w:rPr>
        <w:t xml:space="preserve">, the </w:t>
      </w:r>
      <w:r w:rsidR="00B65BAD" w:rsidRPr="00FC7AC3">
        <w:rPr>
          <w:rFonts w:cstheme="minorHAnsi"/>
        </w:rPr>
        <w:t>purpose of th</w:t>
      </w:r>
      <w:r w:rsidR="00786228" w:rsidRPr="00FC7AC3">
        <w:rPr>
          <w:rFonts w:cstheme="minorHAnsi"/>
        </w:rPr>
        <w:t>ese</w:t>
      </w:r>
      <w:r w:rsidR="00B65BAD" w:rsidRPr="00FC7AC3">
        <w:rPr>
          <w:rFonts w:cstheme="minorHAnsi"/>
        </w:rPr>
        <w:t xml:space="preserve"> polic</w:t>
      </w:r>
      <w:r w:rsidR="00786228" w:rsidRPr="00FC7AC3">
        <w:rPr>
          <w:rFonts w:cstheme="minorHAnsi"/>
        </w:rPr>
        <w:t>ies</w:t>
      </w:r>
      <w:r w:rsidR="00FF6245" w:rsidRPr="00FC7AC3">
        <w:rPr>
          <w:rFonts w:cstheme="minorHAnsi"/>
        </w:rPr>
        <w:t xml:space="preserve"> </w:t>
      </w:r>
      <w:r w:rsidR="00AD3F7B" w:rsidRPr="00FC7AC3">
        <w:rPr>
          <w:rFonts w:cstheme="minorHAnsi"/>
        </w:rPr>
        <w:t>are</w:t>
      </w:r>
      <w:r w:rsidR="00B65BAD" w:rsidRPr="00FC7AC3">
        <w:rPr>
          <w:rFonts w:cstheme="minorHAnsi"/>
        </w:rPr>
        <w:t xml:space="preserve"> to prevent the loss of family homes in </w:t>
      </w:r>
      <w:r w:rsidR="00AD3F7B" w:rsidRPr="00FC7AC3">
        <w:rPr>
          <w:rFonts w:cstheme="minorHAnsi"/>
        </w:rPr>
        <w:t>the</w:t>
      </w:r>
      <w:r w:rsidR="00B65BAD" w:rsidRPr="00FC7AC3">
        <w:rPr>
          <w:rFonts w:cstheme="minorHAnsi"/>
        </w:rPr>
        <w:t xml:space="preserve"> area and</w:t>
      </w:r>
      <w:r w:rsidR="00786228" w:rsidRPr="00FC7AC3">
        <w:rPr>
          <w:rFonts w:cstheme="minorHAnsi"/>
        </w:rPr>
        <w:t xml:space="preserve"> to encourage more family homes</w:t>
      </w:r>
      <w:r w:rsidR="00B65BAD" w:rsidRPr="00FC7AC3">
        <w:rPr>
          <w:rFonts w:cstheme="minorHAnsi"/>
        </w:rPr>
        <w:t xml:space="preserve">. </w:t>
      </w:r>
      <w:r w:rsidR="00F96181" w:rsidRPr="00FC7AC3">
        <w:rPr>
          <w:rFonts w:cstheme="minorHAnsi"/>
        </w:rPr>
        <w:t xml:space="preserve">As the house is </w:t>
      </w:r>
      <w:r w:rsidR="00EB5252" w:rsidRPr="00FC7AC3">
        <w:rPr>
          <w:rFonts w:cstheme="minorHAnsi"/>
        </w:rPr>
        <w:t>an</w:t>
      </w:r>
      <w:r w:rsidR="00F96181" w:rsidRPr="00FC7AC3">
        <w:rPr>
          <w:rFonts w:cstheme="minorHAnsi"/>
        </w:rPr>
        <w:t xml:space="preserve"> </w:t>
      </w:r>
      <w:r w:rsidR="00EB5252" w:rsidRPr="00FC7AC3">
        <w:rPr>
          <w:rFonts w:cstheme="minorHAnsi"/>
        </w:rPr>
        <w:t>existing</w:t>
      </w:r>
      <w:r w:rsidR="00F96181" w:rsidRPr="00FC7AC3">
        <w:rPr>
          <w:rFonts w:cstheme="minorHAnsi"/>
        </w:rPr>
        <w:t xml:space="preserve"> C4 HMO</w:t>
      </w:r>
      <w:r w:rsidR="00760946" w:rsidRPr="00FC7AC3">
        <w:rPr>
          <w:rFonts w:cstheme="minorHAnsi"/>
        </w:rPr>
        <w:t xml:space="preserve"> and no dwelling house is being lost</w:t>
      </w:r>
      <w:r w:rsidR="00F96181" w:rsidRPr="00FC7AC3">
        <w:rPr>
          <w:rFonts w:cstheme="minorHAnsi"/>
        </w:rPr>
        <w:t xml:space="preserve"> t</w:t>
      </w:r>
      <w:r w:rsidR="007C2A4D" w:rsidRPr="00FC7AC3">
        <w:rPr>
          <w:rFonts w:cstheme="minorHAnsi"/>
        </w:rPr>
        <w:t>he Council</w:t>
      </w:r>
      <w:r w:rsidR="00313699" w:rsidRPr="00FC7AC3">
        <w:rPr>
          <w:rFonts w:cstheme="minorHAnsi"/>
        </w:rPr>
        <w:t xml:space="preserve"> </w:t>
      </w:r>
      <w:r w:rsidR="00F96181" w:rsidRPr="00FC7AC3">
        <w:rPr>
          <w:rFonts w:cstheme="minorHAnsi"/>
        </w:rPr>
        <w:t xml:space="preserve">fully </w:t>
      </w:r>
      <w:r w:rsidR="00313699" w:rsidRPr="00FC7AC3">
        <w:rPr>
          <w:rFonts w:cstheme="minorHAnsi"/>
        </w:rPr>
        <w:t>acknowledge</w:t>
      </w:r>
      <w:r w:rsidR="007C2A4D" w:rsidRPr="00FC7AC3">
        <w:rPr>
          <w:rFonts w:cstheme="minorHAnsi"/>
        </w:rPr>
        <w:t xml:space="preserve"> in their refusal notice that the </w:t>
      </w:r>
      <w:r w:rsidR="00313699" w:rsidRPr="00FC7AC3">
        <w:rPr>
          <w:rFonts w:cstheme="minorHAnsi"/>
        </w:rPr>
        <w:t xml:space="preserve">proposal </w:t>
      </w:r>
      <w:r w:rsidR="007C2A4D" w:rsidRPr="00FC7AC3">
        <w:rPr>
          <w:rFonts w:cstheme="minorHAnsi"/>
        </w:rPr>
        <w:t xml:space="preserve">is in </w:t>
      </w:r>
      <w:r w:rsidR="00313699" w:rsidRPr="00FC7AC3">
        <w:rPr>
          <w:rFonts w:cstheme="minorHAnsi"/>
        </w:rPr>
        <w:t xml:space="preserve">fully compatible </w:t>
      </w:r>
      <w:r w:rsidR="007C2A4D" w:rsidRPr="00FC7AC3">
        <w:rPr>
          <w:rFonts w:cstheme="minorHAnsi"/>
        </w:rPr>
        <w:t>with H01 and H02</w:t>
      </w:r>
      <w:r w:rsidR="00F96181" w:rsidRPr="00FC7AC3">
        <w:rPr>
          <w:rFonts w:cstheme="minorHAnsi"/>
        </w:rPr>
        <w:t>. Th</w:t>
      </w:r>
      <w:r w:rsidR="00EB5252" w:rsidRPr="00FC7AC3">
        <w:rPr>
          <w:rFonts w:cstheme="minorHAnsi"/>
        </w:rPr>
        <w:t>erefore</w:t>
      </w:r>
      <w:r w:rsidR="00655FDC" w:rsidRPr="00FC7AC3">
        <w:rPr>
          <w:rFonts w:cstheme="minorHAnsi"/>
        </w:rPr>
        <w:t>,</w:t>
      </w:r>
      <w:r w:rsidR="00F96181" w:rsidRPr="00FC7AC3">
        <w:rPr>
          <w:rFonts w:cstheme="minorHAnsi"/>
        </w:rPr>
        <w:t xml:space="preserve"> there is no conflict with the Councils </w:t>
      </w:r>
      <w:r w:rsidR="00EB5252" w:rsidRPr="00FC7AC3">
        <w:rPr>
          <w:rFonts w:cstheme="minorHAnsi"/>
        </w:rPr>
        <w:t xml:space="preserve">HO1 and HO2 </w:t>
      </w:r>
      <w:r w:rsidR="00F96181" w:rsidRPr="00FC7AC3">
        <w:rPr>
          <w:rFonts w:cstheme="minorHAnsi"/>
        </w:rPr>
        <w:t>policies</w:t>
      </w:r>
      <w:r w:rsidR="00655FDC" w:rsidRPr="00FC7AC3">
        <w:rPr>
          <w:rFonts w:cstheme="minorHAnsi"/>
        </w:rPr>
        <w:t>.</w:t>
      </w:r>
    </w:p>
    <w:p w14:paraId="66D91A80" w14:textId="77777777" w:rsidR="00FF6245" w:rsidRPr="00FC7AC3" w:rsidRDefault="00FF6245" w:rsidP="00A42B72">
      <w:pPr>
        <w:rPr>
          <w:rFonts w:cstheme="minorHAnsi"/>
        </w:rPr>
      </w:pPr>
    </w:p>
    <w:p w14:paraId="0FF5957B" w14:textId="2100903A" w:rsidR="00BA7596" w:rsidRPr="00FC7AC3" w:rsidRDefault="00313699" w:rsidP="00BA7596">
      <w:pPr>
        <w:rPr>
          <w:rFonts w:cstheme="minorHAnsi"/>
        </w:rPr>
      </w:pPr>
      <w:r w:rsidRPr="00FC7AC3">
        <w:rPr>
          <w:rFonts w:cstheme="minorHAnsi"/>
          <w:bCs/>
        </w:rPr>
        <w:t>7</w:t>
      </w:r>
      <w:r w:rsidR="00A42B72" w:rsidRPr="00FC7AC3">
        <w:rPr>
          <w:rFonts w:cstheme="minorHAnsi"/>
          <w:bCs/>
        </w:rPr>
        <w:t>.</w:t>
      </w:r>
      <w:r w:rsidRPr="00FC7AC3">
        <w:rPr>
          <w:rFonts w:cstheme="minorHAnsi"/>
          <w:bCs/>
        </w:rPr>
        <w:t>2</w:t>
      </w:r>
      <w:r w:rsidR="00A42B72" w:rsidRPr="00FC7AC3">
        <w:rPr>
          <w:rFonts w:cstheme="minorHAnsi"/>
          <w:bCs/>
        </w:rPr>
        <w:t xml:space="preserve"> Of</w:t>
      </w:r>
      <w:r w:rsidR="00B65BAD" w:rsidRPr="00FC7AC3">
        <w:rPr>
          <w:rFonts w:cstheme="minorHAnsi"/>
          <w:bCs/>
        </w:rPr>
        <w:t xml:space="preserve"> </w:t>
      </w:r>
      <w:r w:rsidR="00A42B72" w:rsidRPr="00FC7AC3">
        <w:rPr>
          <w:rFonts w:cstheme="minorHAnsi"/>
          <w:bCs/>
        </w:rPr>
        <w:t>importance in this regard is also the compliance with Policy HO6</w:t>
      </w:r>
      <w:r w:rsidR="00BA7596" w:rsidRPr="00FC7AC3">
        <w:rPr>
          <w:rFonts w:cstheme="minorHAnsi"/>
          <w:bCs/>
        </w:rPr>
        <w:t xml:space="preserve"> which </w:t>
      </w:r>
      <w:r w:rsidR="00A42B72" w:rsidRPr="00FC7AC3">
        <w:rPr>
          <w:rFonts w:cstheme="minorHAnsi"/>
          <w:bCs/>
        </w:rPr>
        <w:t xml:space="preserve"> Houses in Multiple Occupation (HMOs). Policy HO6 states: </w:t>
      </w:r>
      <w:r w:rsidR="00A42B72" w:rsidRPr="00FC7AC3">
        <w:rPr>
          <w:rFonts w:cstheme="minorHAnsi"/>
          <w:bCs/>
          <w:i/>
          <w:iCs/>
        </w:rPr>
        <w:t>“In assessing the development’s impact on local objectives to create or maintain sustainable, inclusive and mixed</w:t>
      </w:r>
      <w:r w:rsidR="00E30A22" w:rsidRPr="00FC7AC3">
        <w:rPr>
          <w:rFonts w:cstheme="minorHAnsi"/>
          <w:bCs/>
          <w:i/>
          <w:iCs/>
        </w:rPr>
        <w:t>-</w:t>
      </w:r>
      <w:r w:rsidR="00A42B72" w:rsidRPr="00FC7AC3">
        <w:rPr>
          <w:rFonts w:cstheme="minorHAnsi"/>
          <w:bCs/>
          <w:i/>
          <w:iCs/>
        </w:rPr>
        <w:t>use communities, regard will be given to the following criteria:</w:t>
      </w:r>
      <w:r w:rsidR="00896497" w:rsidRPr="00FC7AC3">
        <w:rPr>
          <w:rFonts w:cstheme="minorHAnsi"/>
          <w:bCs/>
          <w:i/>
          <w:iCs/>
        </w:rPr>
        <w:t xml:space="preserve"> </w:t>
      </w:r>
      <w:r w:rsidR="00A42B72" w:rsidRPr="00FC7AC3">
        <w:rPr>
          <w:rFonts w:cstheme="minorHAnsi"/>
          <w:bCs/>
          <w:i/>
          <w:iCs/>
        </w:rPr>
        <w:t>the existing proportion of HMOs and / or other Student Households in the area and whether this proportion amounts or will amount to a ‘Significant Concentration’ apart from PBSA within areas identified in Policy HO5 where new PBSA is encouraged;”</w:t>
      </w:r>
      <w:r w:rsidR="00BA7596" w:rsidRPr="00FC7AC3">
        <w:rPr>
          <w:rFonts w:cstheme="minorHAnsi"/>
          <w:bCs/>
          <w:i/>
          <w:iCs/>
        </w:rPr>
        <w:t xml:space="preserve"> </w:t>
      </w:r>
      <w:r w:rsidR="00BA7596" w:rsidRPr="00FC7AC3">
        <w:rPr>
          <w:rFonts w:cstheme="minorHAnsi"/>
        </w:rPr>
        <w:t>A ‘Significant Concentration’ is defined in the Council</w:t>
      </w:r>
      <w:r w:rsidR="00D20213" w:rsidRPr="00FC7AC3">
        <w:rPr>
          <w:rFonts w:cstheme="minorHAnsi"/>
        </w:rPr>
        <w:t>’s p</w:t>
      </w:r>
      <w:r w:rsidR="00BA7596" w:rsidRPr="00FC7AC3">
        <w:rPr>
          <w:rFonts w:cstheme="minorHAnsi"/>
        </w:rPr>
        <w:t>olicy</w:t>
      </w:r>
      <w:r w:rsidR="00D20213" w:rsidRPr="00FC7AC3">
        <w:rPr>
          <w:rFonts w:cstheme="minorHAnsi"/>
        </w:rPr>
        <w:t xml:space="preserve"> </w:t>
      </w:r>
      <w:r w:rsidR="00BA7596" w:rsidRPr="00FC7AC3">
        <w:rPr>
          <w:rFonts w:cstheme="minorHAnsi"/>
        </w:rPr>
        <w:t xml:space="preserve">as 10%. </w:t>
      </w:r>
    </w:p>
    <w:p w14:paraId="621819A8" w14:textId="77777777" w:rsidR="00D20213" w:rsidRPr="00FC7AC3" w:rsidRDefault="00D20213" w:rsidP="00BA7596">
      <w:pPr>
        <w:rPr>
          <w:rFonts w:cstheme="minorHAnsi"/>
        </w:rPr>
      </w:pPr>
    </w:p>
    <w:p w14:paraId="6A155435" w14:textId="620FB374" w:rsidR="00D20213" w:rsidRPr="00FC7AC3" w:rsidRDefault="00D20213" w:rsidP="00D20213">
      <w:pPr>
        <w:rPr>
          <w:rFonts w:cstheme="minorHAnsi"/>
        </w:rPr>
      </w:pPr>
      <w:r w:rsidRPr="00FC7AC3">
        <w:rPr>
          <w:rFonts w:cstheme="minorHAnsi"/>
        </w:rPr>
        <w:t>7.3 Paragraph 4.60 of the Local Plan states that: “The application of a 10% threshold is considered to strike an appropriate balance between meeting HMO and student accommodation needs within the City and supporting the objective of creating sustainable, inclusive and mixed communities.” Th</w:t>
      </w:r>
      <w:r w:rsidR="00EB5252" w:rsidRPr="00FC7AC3">
        <w:rPr>
          <w:rFonts w:cstheme="minorHAnsi"/>
        </w:rPr>
        <w:t xml:space="preserve">e application </w:t>
      </w:r>
      <w:r w:rsidR="00760946" w:rsidRPr="00FC7AC3">
        <w:rPr>
          <w:rFonts w:cstheme="minorHAnsi"/>
        </w:rPr>
        <w:t>of the</w:t>
      </w:r>
      <w:r w:rsidR="00EB5252" w:rsidRPr="00FC7AC3">
        <w:rPr>
          <w:rFonts w:cstheme="minorHAnsi"/>
        </w:rPr>
        <w:t xml:space="preserve"> 10%</w:t>
      </w:r>
      <w:r w:rsidRPr="00FC7AC3">
        <w:rPr>
          <w:rFonts w:cstheme="minorHAnsi"/>
        </w:rPr>
        <w:t xml:space="preserve"> threshold is also acknowledged in the Council’s refusal notice.</w:t>
      </w:r>
    </w:p>
    <w:p w14:paraId="2F16D21C" w14:textId="43932176" w:rsidR="00BA7596" w:rsidRPr="00FC7AC3" w:rsidRDefault="00BA7596" w:rsidP="00A42B72">
      <w:pPr>
        <w:rPr>
          <w:rFonts w:cstheme="minorHAnsi"/>
        </w:rPr>
      </w:pPr>
    </w:p>
    <w:p w14:paraId="0C39DC98" w14:textId="23EFAA15" w:rsidR="00786228" w:rsidRPr="00FC7AC3" w:rsidRDefault="00BA7596" w:rsidP="00A42B72">
      <w:pPr>
        <w:rPr>
          <w:rFonts w:cstheme="minorHAnsi"/>
        </w:rPr>
      </w:pPr>
      <w:r w:rsidRPr="00FC7AC3">
        <w:rPr>
          <w:rFonts w:cstheme="minorHAnsi"/>
        </w:rPr>
        <w:lastRenderedPageBreak/>
        <w:t>7.</w:t>
      </w:r>
      <w:r w:rsidR="00D20213" w:rsidRPr="00FC7AC3">
        <w:rPr>
          <w:rFonts w:cstheme="minorHAnsi"/>
        </w:rPr>
        <w:t>4</w:t>
      </w:r>
      <w:r w:rsidRPr="00FC7AC3">
        <w:rPr>
          <w:rFonts w:cstheme="minorHAnsi"/>
        </w:rPr>
        <w:t xml:space="preserve"> </w:t>
      </w:r>
      <w:r w:rsidR="00A42B72" w:rsidRPr="00FC7AC3">
        <w:rPr>
          <w:rFonts w:cstheme="minorHAnsi"/>
        </w:rPr>
        <w:t>Utilising the Council’s HMO register which is available online on the Council’s website, an analysis was undertaken to determine the existing proportion of HMOs on Beech Avenue and the surrounding area</w:t>
      </w:r>
      <w:r w:rsidRPr="00FC7AC3">
        <w:rPr>
          <w:rFonts w:cstheme="minorHAnsi"/>
        </w:rPr>
        <w:t>.</w:t>
      </w:r>
    </w:p>
    <w:p w14:paraId="7DC3FFF0" w14:textId="77777777" w:rsidR="008012F6" w:rsidRPr="00FC7AC3" w:rsidRDefault="008012F6" w:rsidP="00A42B72">
      <w:pPr>
        <w:rPr>
          <w:rFonts w:cstheme="minorHAnsi"/>
        </w:rPr>
      </w:pPr>
    </w:p>
    <w:p w14:paraId="0EEE55F6" w14:textId="5FB7A2C2" w:rsidR="00D04CA3" w:rsidRPr="00FC7AC3" w:rsidRDefault="00D04CA3" w:rsidP="00D04CA3">
      <w:pPr>
        <w:rPr>
          <w:rFonts w:cstheme="minorHAnsi"/>
          <w:b/>
          <w:bCs/>
        </w:rPr>
      </w:pPr>
      <w:r w:rsidRPr="00FC7AC3">
        <w:rPr>
          <w:rFonts w:cstheme="minorHAnsi"/>
          <w:b/>
          <w:bCs/>
        </w:rPr>
        <w:t xml:space="preserve">Figure </w:t>
      </w:r>
      <w:r w:rsidR="00EB5252" w:rsidRPr="00FC7AC3">
        <w:rPr>
          <w:rFonts w:cstheme="minorHAnsi"/>
          <w:b/>
          <w:bCs/>
        </w:rPr>
        <w:t>7.4</w:t>
      </w:r>
      <w:r w:rsidRPr="00FC7AC3">
        <w:rPr>
          <w:rFonts w:cstheme="minorHAnsi"/>
          <w:b/>
          <w:bCs/>
        </w:rPr>
        <w:t>a HMOs Concentration in the Local Area</w:t>
      </w:r>
    </w:p>
    <w:p w14:paraId="6864724A" w14:textId="77777777" w:rsidR="00D04CA3" w:rsidRPr="00FC7AC3" w:rsidRDefault="00D04CA3" w:rsidP="00D04CA3">
      <w:pPr>
        <w:rPr>
          <w:rFonts w:cstheme="minorHAnsi"/>
          <w:i/>
          <w:iCs/>
        </w:rPr>
      </w:pPr>
      <w:r w:rsidRPr="00FC7AC3">
        <w:rPr>
          <w:rFonts w:cstheme="minorHAnsi"/>
          <w:i/>
          <w:iCs/>
        </w:rPr>
        <w:t>Complied using the NCC HMO Public Register, Sept 2023.</w:t>
      </w:r>
    </w:p>
    <w:p w14:paraId="70817C5D" w14:textId="77777777" w:rsidR="00D04CA3" w:rsidRPr="00FC7AC3" w:rsidRDefault="00D04CA3" w:rsidP="00D04CA3">
      <w:pPr>
        <w:rPr>
          <w:rFonts w:cstheme="minorHAnsi"/>
        </w:rPr>
      </w:pPr>
    </w:p>
    <w:tbl>
      <w:tblPr>
        <w:tblStyle w:val="TableGrid"/>
        <w:tblW w:w="9067" w:type="dxa"/>
        <w:tblLook w:val="04A0" w:firstRow="1" w:lastRow="0" w:firstColumn="1" w:lastColumn="0" w:noHBand="0" w:noVBand="1"/>
      </w:tblPr>
      <w:tblGrid>
        <w:gridCol w:w="1803"/>
        <w:gridCol w:w="2303"/>
        <w:gridCol w:w="2410"/>
        <w:gridCol w:w="2551"/>
      </w:tblGrid>
      <w:tr w:rsidR="00D04CA3" w:rsidRPr="00FC7AC3" w14:paraId="25227779" w14:textId="77777777" w:rsidTr="00EB2C38">
        <w:trPr>
          <w:trHeight w:val="381"/>
        </w:trPr>
        <w:tc>
          <w:tcPr>
            <w:tcW w:w="1803" w:type="dxa"/>
          </w:tcPr>
          <w:p w14:paraId="328CE2D0" w14:textId="77777777" w:rsidR="00D04CA3" w:rsidRPr="00FC7AC3" w:rsidRDefault="00D04CA3" w:rsidP="00EB2C38">
            <w:pPr>
              <w:jc w:val="center"/>
              <w:rPr>
                <w:rFonts w:cstheme="minorHAnsi"/>
                <w:b/>
                <w:bCs/>
              </w:rPr>
            </w:pPr>
            <w:r w:rsidRPr="00FC7AC3">
              <w:rPr>
                <w:rFonts w:cstheme="minorHAnsi"/>
                <w:b/>
                <w:bCs/>
              </w:rPr>
              <w:t>Street Name</w:t>
            </w:r>
          </w:p>
        </w:tc>
        <w:tc>
          <w:tcPr>
            <w:tcW w:w="2303" w:type="dxa"/>
          </w:tcPr>
          <w:p w14:paraId="61E6161C" w14:textId="77777777" w:rsidR="00D04CA3" w:rsidRPr="00FC7AC3" w:rsidRDefault="00D04CA3" w:rsidP="00EB2C38">
            <w:pPr>
              <w:jc w:val="center"/>
              <w:rPr>
                <w:rFonts w:cstheme="minorHAnsi"/>
                <w:b/>
                <w:bCs/>
              </w:rPr>
            </w:pPr>
            <w:r w:rsidRPr="00FC7AC3">
              <w:rPr>
                <w:rFonts w:cstheme="minorHAnsi"/>
                <w:b/>
                <w:bCs/>
              </w:rPr>
              <w:t>Number of Houses on Street</w:t>
            </w:r>
          </w:p>
        </w:tc>
        <w:tc>
          <w:tcPr>
            <w:tcW w:w="2410" w:type="dxa"/>
          </w:tcPr>
          <w:p w14:paraId="52EB1420" w14:textId="77777777" w:rsidR="00D04CA3" w:rsidRPr="00FC7AC3" w:rsidRDefault="00D04CA3" w:rsidP="00EB2C38">
            <w:pPr>
              <w:jc w:val="center"/>
              <w:rPr>
                <w:rFonts w:cstheme="minorHAnsi"/>
                <w:b/>
                <w:bCs/>
              </w:rPr>
            </w:pPr>
            <w:r w:rsidRPr="00FC7AC3">
              <w:rPr>
                <w:rFonts w:cstheme="minorHAnsi"/>
                <w:b/>
                <w:bCs/>
              </w:rPr>
              <w:t>Number of HMOs on NCC Register</w:t>
            </w:r>
          </w:p>
        </w:tc>
        <w:tc>
          <w:tcPr>
            <w:tcW w:w="2551" w:type="dxa"/>
          </w:tcPr>
          <w:p w14:paraId="1F6FF54E" w14:textId="77777777" w:rsidR="00D04CA3" w:rsidRPr="00FC7AC3" w:rsidRDefault="00D04CA3" w:rsidP="00EB2C38">
            <w:pPr>
              <w:jc w:val="center"/>
              <w:rPr>
                <w:rFonts w:cstheme="minorHAnsi"/>
                <w:b/>
                <w:bCs/>
              </w:rPr>
            </w:pPr>
            <w:r w:rsidRPr="00FC7AC3">
              <w:rPr>
                <w:rFonts w:cstheme="minorHAnsi"/>
                <w:b/>
                <w:bCs/>
              </w:rPr>
              <w:t>% HMO</w:t>
            </w:r>
          </w:p>
        </w:tc>
      </w:tr>
      <w:tr w:rsidR="00D04CA3" w:rsidRPr="00FC7AC3" w14:paraId="4115FD37" w14:textId="77777777" w:rsidTr="00EB2C38">
        <w:tc>
          <w:tcPr>
            <w:tcW w:w="1803" w:type="dxa"/>
          </w:tcPr>
          <w:p w14:paraId="364E1108" w14:textId="77777777" w:rsidR="00D04CA3" w:rsidRPr="00FC7AC3" w:rsidRDefault="00D04CA3" w:rsidP="00EB2C38">
            <w:pPr>
              <w:jc w:val="right"/>
              <w:rPr>
                <w:rFonts w:cstheme="minorHAnsi"/>
              </w:rPr>
            </w:pPr>
            <w:r w:rsidRPr="00FC7AC3">
              <w:rPr>
                <w:rFonts w:cstheme="minorHAnsi"/>
              </w:rPr>
              <w:t>Beech Avenue</w:t>
            </w:r>
          </w:p>
        </w:tc>
        <w:tc>
          <w:tcPr>
            <w:tcW w:w="2303" w:type="dxa"/>
          </w:tcPr>
          <w:p w14:paraId="6BF042F6" w14:textId="39A26E3E" w:rsidR="00D04CA3" w:rsidRPr="00FC7AC3" w:rsidRDefault="00FF6245" w:rsidP="00EB2C38">
            <w:pPr>
              <w:jc w:val="center"/>
              <w:rPr>
                <w:rFonts w:cstheme="minorHAnsi"/>
              </w:rPr>
            </w:pPr>
            <w:r w:rsidRPr="00FC7AC3">
              <w:rPr>
                <w:rFonts w:cstheme="minorHAnsi"/>
              </w:rPr>
              <w:t>84</w:t>
            </w:r>
          </w:p>
        </w:tc>
        <w:tc>
          <w:tcPr>
            <w:tcW w:w="2410" w:type="dxa"/>
          </w:tcPr>
          <w:p w14:paraId="7B45B626" w14:textId="77777777" w:rsidR="00D04CA3" w:rsidRPr="00FC7AC3" w:rsidRDefault="00D04CA3" w:rsidP="00EB2C38">
            <w:pPr>
              <w:jc w:val="center"/>
              <w:rPr>
                <w:rFonts w:cstheme="minorHAnsi"/>
              </w:rPr>
            </w:pPr>
            <w:r w:rsidRPr="00FC7AC3">
              <w:rPr>
                <w:rFonts w:cstheme="minorHAnsi"/>
              </w:rPr>
              <w:t>8</w:t>
            </w:r>
          </w:p>
        </w:tc>
        <w:tc>
          <w:tcPr>
            <w:tcW w:w="2551" w:type="dxa"/>
          </w:tcPr>
          <w:p w14:paraId="3C69C777" w14:textId="23B10BE2" w:rsidR="00D04CA3" w:rsidRPr="00FC7AC3" w:rsidRDefault="00FF6245" w:rsidP="00EB2C38">
            <w:pPr>
              <w:jc w:val="center"/>
              <w:rPr>
                <w:rFonts w:cstheme="minorHAnsi"/>
              </w:rPr>
            </w:pPr>
            <w:r w:rsidRPr="00FC7AC3">
              <w:rPr>
                <w:rFonts w:cstheme="minorHAnsi"/>
              </w:rPr>
              <w:t>9.5%</w:t>
            </w:r>
          </w:p>
        </w:tc>
      </w:tr>
      <w:tr w:rsidR="00FF6245" w:rsidRPr="00FC7AC3" w14:paraId="5FFA26E7" w14:textId="77777777" w:rsidTr="00EB2C38">
        <w:tc>
          <w:tcPr>
            <w:tcW w:w="1803" w:type="dxa"/>
          </w:tcPr>
          <w:p w14:paraId="55344979" w14:textId="25E8DD4A" w:rsidR="00FF6245" w:rsidRPr="00FC7AC3" w:rsidRDefault="00FF6245" w:rsidP="00FF6245">
            <w:pPr>
              <w:jc w:val="right"/>
              <w:rPr>
                <w:rFonts w:cstheme="minorHAnsi"/>
              </w:rPr>
            </w:pPr>
            <w:r w:rsidRPr="00FC7AC3">
              <w:rPr>
                <w:rFonts w:cstheme="minorHAnsi"/>
              </w:rPr>
              <w:t>Sherwood Rise</w:t>
            </w:r>
          </w:p>
        </w:tc>
        <w:tc>
          <w:tcPr>
            <w:tcW w:w="2303" w:type="dxa"/>
          </w:tcPr>
          <w:p w14:paraId="51F38969" w14:textId="717E2424" w:rsidR="00FF6245" w:rsidRPr="00FC7AC3" w:rsidRDefault="00FF6245" w:rsidP="00FF6245">
            <w:pPr>
              <w:jc w:val="center"/>
              <w:rPr>
                <w:rFonts w:cstheme="minorHAnsi"/>
              </w:rPr>
            </w:pPr>
            <w:r w:rsidRPr="00FC7AC3">
              <w:rPr>
                <w:rFonts w:cstheme="minorHAnsi"/>
              </w:rPr>
              <w:t>63</w:t>
            </w:r>
          </w:p>
        </w:tc>
        <w:tc>
          <w:tcPr>
            <w:tcW w:w="2410" w:type="dxa"/>
          </w:tcPr>
          <w:p w14:paraId="06EB74EA" w14:textId="0F3D6521" w:rsidR="00FF6245" w:rsidRPr="00FC7AC3" w:rsidRDefault="00FF6245" w:rsidP="00FF6245">
            <w:pPr>
              <w:jc w:val="center"/>
              <w:rPr>
                <w:rFonts w:cstheme="minorHAnsi"/>
              </w:rPr>
            </w:pPr>
            <w:r w:rsidRPr="00FC7AC3">
              <w:rPr>
                <w:rFonts w:cstheme="minorHAnsi"/>
              </w:rPr>
              <w:t>3</w:t>
            </w:r>
          </w:p>
        </w:tc>
        <w:tc>
          <w:tcPr>
            <w:tcW w:w="2551" w:type="dxa"/>
          </w:tcPr>
          <w:p w14:paraId="11F0DA7A" w14:textId="415D53C4" w:rsidR="00FF6245" w:rsidRPr="00FC7AC3" w:rsidRDefault="00FF6245" w:rsidP="00FF6245">
            <w:pPr>
              <w:jc w:val="center"/>
              <w:rPr>
                <w:rFonts w:cstheme="minorHAnsi"/>
              </w:rPr>
            </w:pPr>
            <w:r w:rsidRPr="00FC7AC3">
              <w:rPr>
                <w:rFonts w:cstheme="minorHAnsi"/>
              </w:rPr>
              <w:t>4.7%</w:t>
            </w:r>
          </w:p>
        </w:tc>
      </w:tr>
      <w:tr w:rsidR="00FF6245" w:rsidRPr="00FC7AC3" w14:paraId="2D5CA9BE" w14:textId="77777777" w:rsidTr="00EB2C38">
        <w:tc>
          <w:tcPr>
            <w:tcW w:w="1803" w:type="dxa"/>
          </w:tcPr>
          <w:p w14:paraId="03A010C9" w14:textId="77777777" w:rsidR="00FF6245" w:rsidRPr="00FC7AC3" w:rsidRDefault="00FF6245" w:rsidP="00FF6245">
            <w:pPr>
              <w:jc w:val="right"/>
              <w:rPr>
                <w:rFonts w:cstheme="minorHAnsi"/>
              </w:rPr>
            </w:pPr>
            <w:r w:rsidRPr="00FC7AC3">
              <w:rPr>
                <w:rFonts w:cstheme="minorHAnsi"/>
              </w:rPr>
              <w:t>Alma Street</w:t>
            </w:r>
          </w:p>
        </w:tc>
        <w:tc>
          <w:tcPr>
            <w:tcW w:w="2303" w:type="dxa"/>
          </w:tcPr>
          <w:p w14:paraId="2EB08E6A" w14:textId="676A7464" w:rsidR="00FF6245" w:rsidRPr="00FC7AC3" w:rsidRDefault="00FF6245" w:rsidP="00FF6245">
            <w:pPr>
              <w:jc w:val="center"/>
              <w:rPr>
                <w:rFonts w:cstheme="minorHAnsi"/>
              </w:rPr>
            </w:pPr>
            <w:r w:rsidRPr="00FC7AC3">
              <w:rPr>
                <w:rFonts w:cstheme="minorHAnsi"/>
              </w:rPr>
              <w:t>50</w:t>
            </w:r>
          </w:p>
        </w:tc>
        <w:tc>
          <w:tcPr>
            <w:tcW w:w="2410" w:type="dxa"/>
          </w:tcPr>
          <w:p w14:paraId="46545678" w14:textId="77777777" w:rsidR="00FF6245" w:rsidRPr="00FC7AC3" w:rsidRDefault="00FF6245" w:rsidP="00FF6245">
            <w:pPr>
              <w:jc w:val="center"/>
              <w:rPr>
                <w:rFonts w:cstheme="minorHAnsi"/>
              </w:rPr>
            </w:pPr>
            <w:r w:rsidRPr="00FC7AC3">
              <w:rPr>
                <w:rFonts w:cstheme="minorHAnsi"/>
              </w:rPr>
              <w:t>0</w:t>
            </w:r>
          </w:p>
        </w:tc>
        <w:tc>
          <w:tcPr>
            <w:tcW w:w="2551" w:type="dxa"/>
          </w:tcPr>
          <w:p w14:paraId="2C860AE4" w14:textId="2822A641" w:rsidR="00FF6245" w:rsidRPr="00FC7AC3" w:rsidRDefault="00FF6245" w:rsidP="00FF6245">
            <w:pPr>
              <w:jc w:val="center"/>
              <w:rPr>
                <w:rFonts w:cstheme="minorHAnsi"/>
              </w:rPr>
            </w:pPr>
            <w:r w:rsidRPr="00FC7AC3">
              <w:rPr>
                <w:rFonts w:cstheme="minorHAnsi"/>
              </w:rPr>
              <w:t>0%</w:t>
            </w:r>
          </w:p>
        </w:tc>
      </w:tr>
      <w:tr w:rsidR="00FF6245" w:rsidRPr="00FC7AC3" w14:paraId="32228C7A" w14:textId="77777777" w:rsidTr="00EB2C38">
        <w:tc>
          <w:tcPr>
            <w:tcW w:w="1803" w:type="dxa"/>
          </w:tcPr>
          <w:p w14:paraId="56E89A7D" w14:textId="77777777" w:rsidR="00FF6245" w:rsidRPr="00FC7AC3" w:rsidRDefault="00FF6245" w:rsidP="00FF6245">
            <w:pPr>
              <w:jc w:val="right"/>
              <w:rPr>
                <w:rFonts w:cstheme="minorHAnsi"/>
              </w:rPr>
            </w:pPr>
            <w:r w:rsidRPr="00FC7AC3">
              <w:rPr>
                <w:rFonts w:cstheme="minorHAnsi"/>
              </w:rPr>
              <w:t>East Grove</w:t>
            </w:r>
          </w:p>
        </w:tc>
        <w:tc>
          <w:tcPr>
            <w:tcW w:w="2303" w:type="dxa"/>
          </w:tcPr>
          <w:p w14:paraId="347B9DA7" w14:textId="419EDC3E" w:rsidR="00FF6245" w:rsidRPr="00FC7AC3" w:rsidRDefault="00FF6245" w:rsidP="00FF6245">
            <w:pPr>
              <w:jc w:val="center"/>
              <w:rPr>
                <w:rFonts w:cstheme="minorHAnsi"/>
              </w:rPr>
            </w:pPr>
            <w:r w:rsidRPr="00FC7AC3">
              <w:rPr>
                <w:rFonts w:cstheme="minorHAnsi"/>
              </w:rPr>
              <w:t>22</w:t>
            </w:r>
          </w:p>
        </w:tc>
        <w:tc>
          <w:tcPr>
            <w:tcW w:w="2410" w:type="dxa"/>
          </w:tcPr>
          <w:p w14:paraId="055BED42" w14:textId="77777777" w:rsidR="00FF6245" w:rsidRPr="00FC7AC3" w:rsidRDefault="00FF6245" w:rsidP="00FF6245">
            <w:pPr>
              <w:jc w:val="center"/>
              <w:rPr>
                <w:rFonts w:cstheme="minorHAnsi"/>
              </w:rPr>
            </w:pPr>
            <w:r w:rsidRPr="00FC7AC3">
              <w:rPr>
                <w:rFonts w:cstheme="minorHAnsi"/>
              </w:rPr>
              <w:t>0</w:t>
            </w:r>
          </w:p>
        </w:tc>
        <w:tc>
          <w:tcPr>
            <w:tcW w:w="2551" w:type="dxa"/>
          </w:tcPr>
          <w:p w14:paraId="32A9AB6F" w14:textId="5450DE1C" w:rsidR="00FF6245" w:rsidRPr="00FC7AC3" w:rsidRDefault="00FF6245" w:rsidP="00FF6245">
            <w:pPr>
              <w:jc w:val="center"/>
              <w:rPr>
                <w:rFonts w:cstheme="minorHAnsi"/>
              </w:rPr>
            </w:pPr>
            <w:r w:rsidRPr="00FC7AC3">
              <w:rPr>
                <w:rFonts w:cstheme="minorHAnsi"/>
              </w:rPr>
              <w:t>0%</w:t>
            </w:r>
          </w:p>
        </w:tc>
      </w:tr>
      <w:tr w:rsidR="00FF6245" w:rsidRPr="00FC7AC3" w14:paraId="51DFA31D" w14:textId="77777777" w:rsidTr="00EB2C38">
        <w:tc>
          <w:tcPr>
            <w:tcW w:w="1803" w:type="dxa"/>
          </w:tcPr>
          <w:p w14:paraId="72740546" w14:textId="77777777" w:rsidR="00FF6245" w:rsidRPr="00FC7AC3" w:rsidRDefault="00FF6245" w:rsidP="00FF6245">
            <w:pPr>
              <w:jc w:val="right"/>
              <w:rPr>
                <w:rFonts w:cstheme="minorHAnsi"/>
              </w:rPr>
            </w:pPr>
            <w:r w:rsidRPr="00FC7AC3">
              <w:rPr>
                <w:rFonts w:cstheme="minorHAnsi"/>
              </w:rPr>
              <w:t>Falcon Street</w:t>
            </w:r>
          </w:p>
        </w:tc>
        <w:tc>
          <w:tcPr>
            <w:tcW w:w="2303" w:type="dxa"/>
          </w:tcPr>
          <w:p w14:paraId="67FB5047" w14:textId="565CADEA" w:rsidR="00FF6245" w:rsidRPr="00FC7AC3" w:rsidRDefault="00FF6245" w:rsidP="00FF6245">
            <w:pPr>
              <w:jc w:val="center"/>
              <w:rPr>
                <w:rFonts w:cstheme="minorHAnsi"/>
              </w:rPr>
            </w:pPr>
            <w:r w:rsidRPr="00FC7AC3">
              <w:rPr>
                <w:rFonts w:cstheme="minorHAnsi"/>
              </w:rPr>
              <w:t>16</w:t>
            </w:r>
          </w:p>
        </w:tc>
        <w:tc>
          <w:tcPr>
            <w:tcW w:w="2410" w:type="dxa"/>
          </w:tcPr>
          <w:p w14:paraId="2F43ABC1" w14:textId="77777777" w:rsidR="00FF6245" w:rsidRPr="00FC7AC3" w:rsidRDefault="00FF6245" w:rsidP="00FF6245">
            <w:pPr>
              <w:jc w:val="center"/>
              <w:rPr>
                <w:rFonts w:cstheme="minorHAnsi"/>
              </w:rPr>
            </w:pPr>
            <w:r w:rsidRPr="00FC7AC3">
              <w:rPr>
                <w:rFonts w:cstheme="minorHAnsi"/>
              </w:rPr>
              <w:t>0</w:t>
            </w:r>
          </w:p>
        </w:tc>
        <w:tc>
          <w:tcPr>
            <w:tcW w:w="2551" w:type="dxa"/>
          </w:tcPr>
          <w:p w14:paraId="5220DD89" w14:textId="3264A3E1" w:rsidR="00FF6245" w:rsidRPr="00FC7AC3" w:rsidRDefault="00FF6245" w:rsidP="00FF6245">
            <w:pPr>
              <w:jc w:val="center"/>
              <w:rPr>
                <w:rFonts w:cstheme="minorHAnsi"/>
              </w:rPr>
            </w:pPr>
            <w:r w:rsidRPr="00FC7AC3">
              <w:rPr>
                <w:rFonts w:cstheme="minorHAnsi"/>
              </w:rPr>
              <w:t>0%</w:t>
            </w:r>
          </w:p>
        </w:tc>
      </w:tr>
      <w:tr w:rsidR="00FF6245" w:rsidRPr="00FC7AC3" w14:paraId="1385D07D" w14:textId="77777777" w:rsidTr="00EB2C38">
        <w:tc>
          <w:tcPr>
            <w:tcW w:w="1803" w:type="dxa"/>
          </w:tcPr>
          <w:p w14:paraId="47ACDA55" w14:textId="77777777" w:rsidR="00FF6245" w:rsidRPr="00FC7AC3" w:rsidRDefault="00FF6245" w:rsidP="00FF6245">
            <w:pPr>
              <w:jc w:val="right"/>
              <w:rPr>
                <w:rFonts w:cstheme="minorHAnsi"/>
              </w:rPr>
            </w:pPr>
            <w:r w:rsidRPr="00FC7AC3">
              <w:rPr>
                <w:rFonts w:cstheme="minorHAnsi"/>
              </w:rPr>
              <w:t>Hamilton Rd</w:t>
            </w:r>
          </w:p>
        </w:tc>
        <w:tc>
          <w:tcPr>
            <w:tcW w:w="2303" w:type="dxa"/>
          </w:tcPr>
          <w:p w14:paraId="4D40C053" w14:textId="38C0F350" w:rsidR="00FF6245" w:rsidRPr="00FC7AC3" w:rsidRDefault="00FF6245" w:rsidP="00FF6245">
            <w:pPr>
              <w:jc w:val="center"/>
              <w:rPr>
                <w:rFonts w:cstheme="minorHAnsi"/>
              </w:rPr>
            </w:pPr>
            <w:r w:rsidRPr="00FC7AC3">
              <w:rPr>
                <w:rFonts w:cstheme="minorHAnsi"/>
              </w:rPr>
              <w:t>75</w:t>
            </w:r>
          </w:p>
        </w:tc>
        <w:tc>
          <w:tcPr>
            <w:tcW w:w="2410" w:type="dxa"/>
          </w:tcPr>
          <w:p w14:paraId="481F1B00" w14:textId="77777777" w:rsidR="00FF6245" w:rsidRPr="00FC7AC3" w:rsidRDefault="00FF6245" w:rsidP="00FF6245">
            <w:pPr>
              <w:jc w:val="center"/>
              <w:rPr>
                <w:rFonts w:cstheme="minorHAnsi"/>
              </w:rPr>
            </w:pPr>
            <w:r w:rsidRPr="00FC7AC3">
              <w:rPr>
                <w:rFonts w:cstheme="minorHAnsi"/>
              </w:rPr>
              <w:t>3</w:t>
            </w:r>
          </w:p>
        </w:tc>
        <w:tc>
          <w:tcPr>
            <w:tcW w:w="2551" w:type="dxa"/>
          </w:tcPr>
          <w:p w14:paraId="6C5BA996" w14:textId="24F12DE9" w:rsidR="00FF6245" w:rsidRPr="00FC7AC3" w:rsidRDefault="00FF6245" w:rsidP="00FF6245">
            <w:pPr>
              <w:jc w:val="center"/>
              <w:rPr>
                <w:rFonts w:cstheme="minorHAnsi"/>
              </w:rPr>
            </w:pPr>
            <w:r w:rsidRPr="00FC7AC3">
              <w:rPr>
                <w:rFonts w:cstheme="minorHAnsi"/>
              </w:rPr>
              <w:t>4%</w:t>
            </w:r>
          </w:p>
        </w:tc>
      </w:tr>
      <w:tr w:rsidR="00FF6245" w:rsidRPr="00FC7AC3" w14:paraId="147A96A9" w14:textId="77777777" w:rsidTr="00EB2C38">
        <w:tc>
          <w:tcPr>
            <w:tcW w:w="1803" w:type="dxa"/>
          </w:tcPr>
          <w:p w14:paraId="0F9BFB98" w14:textId="77777777" w:rsidR="00FF6245" w:rsidRPr="00FC7AC3" w:rsidRDefault="00FF6245" w:rsidP="00FF6245">
            <w:pPr>
              <w:jc w:val="right"/>
              <w:rPr>
                <w:rFonts w:cstheme="minorHAnsi"/>
              </w:rPr>
            </w:pPr>
            <w:r w:rsidRPr="00FC7AC3">
              <w:rPr>
                <w:rFonts w:cstheme="minorHAnsi"/>
              </w:rPr>
              <w:t>Ebury Rd</w:t>
            </w:r>
          </w:p>
        </w:tc>
        <w:tc>
          <w:tcPr>
            <w:tcW w:w="2303" w:type="dxa"/>
          </w:tcPr>
          <w:p w14:paraId="6E0FA1D3" w14:textId="7667D40B" w:rsidR="00FF6245" w:rsidRPr="00FC7AC3" w:rsidRDefault="00FF6245" w:rsidP="00FF6245">
            <w:pPr>
              <w:jc w:val="center"/>
              <w:rPr>
                <w:rFonts w:cstheme="minorHAnsi"/>
              </w:rPr>
            </w:pPr>
            <w:r w:rsidRPr="00FC7AC3">
              <w:rPr>
                <w:rFonts w:cstheme="minorHAnsi"/>
              </w:rPr>
              <w:t>66</w:t>
            </w:r>
          </w:p>
        </w:tc>
        <w:tc>
          <w:tcPr>
            <w:tcW w:w="2410" w:type="dxa"/>
          </w:tcPr>
          <w:p w14:paraId="68C010EA" w14:textId="77777777" w:rsidR="00FF6245" w:rsidRPr="00FC7AC3" w:rsidRDefault="00FF6245" w:rsidP="00FF6245">
            <w:pPr>
              <w:jc w:val="center"/>
              <w:rPr>
                <w:rFonts w:cstheme="minorHAnsi"/>
              </w:rPr>
            </w:pPr>
            <w:r w:rsidRPr="00FC7AC3">
              <w:rPr>
                <w:rFonts w:cstheme="minorHAnsi"/>
              </w:rPr>
              <w:t>4</w:t>
            </w:r>
          </w:p>
        </w:tc>
        <w:tc>
          <w:tcPr>
            <w:tcW w:w="2551" w:type="dxa"/>
          </w:tcPr>
          <w:p w14:paraId="2B55C530" w14:textId="30CE81C5" w:rsidR="00FF6245" w:rsidRPr="00FC7AC3" w:rsidRDefault="00FF6245" w:rsidP="00FF6245">
            <w:pPr>
              <w:jc w:val="center"/>
              <w:rPr>
                <w:rFonts w:cstheme="minorHAnsi"/>
              </w:rPr>
            </w:pPr>
            <w:r w:rsidRPr="00FC7AC3">
              <w:rPr>
                <w:rFonts w:cstheme="minorHAnsi"/>
              </w:rPr>
              <w:t>6%</w:t>
            </w:r>
          </w:p>
        </w:tc>
      </w:tr>
      <w:tr w:rsidR="00FF6245" w:rsidRPr="00FC7AC3" w14:paraId="66EF2CC0" w14:textId="77777777" w:rsidTr="00EB2C38">
        <w:tc>
          <w:tcPr>
            <w:tcW w:w="1803" w:type="dxa"/>
          </w:tcPr>
          <w:p w14:paraId="3DF28B2A" w14:textId="77777777" w:rsidR="00FF6245" w:rsidRPr="00FC7AC3" w:rsidRDefault="00FF6245" w:rsidP="00FF6245">
            <w:pPr>
              <w:jc w:val="right"/>
              <w:rPr>
                <w:rFonts w:cstheme="minorHAnsi"/>
              </w:rPr>
            </w:pPr>
            <w:r w:rsidRPr="00FC7AC3">
              <w:rPr>
                <w:rFonts w:cstheme="minorHAnsi"/>
              </w:rPr>
              <w:t>Alberta Terrace</w:t>
            </w:r>
          </w:p>
        </w:tc>
        <w:tc>
          <w:tcPr>
            <w:tcW w:w="2303" w:type="dxa"/>
          </w:tcPr>
          <w:p w14:paraId="1CD1A5D3" w14:textId="337D899F" w:rsidR="00FF6245" w:rsidRPr="00FC7AC3" w:rsidRDefault="00FF6245" w:rsidP="00FF6245">
            <w:pPr>
              <w:jc w:val="center"/>
              <w:rPr>
                <w:rFonts w:cstheme="minorHAnsi"/>
              </w:rPr>
            </w:pPr>
            <w:r w:rsidRPr="00FC7AC3">
              <w:rPr>
                <w:rFonts w:cstheme="minorHAnsi"/>
              </w:rPr>
              <w:t>56</w:t>
            </w:r>
          </w:p>
        </w:tc>
        <w:tc>
          <w:tcPr>
            <w:tcW w:w="2410" w:type="dxa"/>
          </w:tcPr>
          <w:p w14:paraId="31D341C8" w14:textId="77777777" w:rsidR="00FF6245" w:rsidRPr="00FC7AC3" w:rsidRDefault="00FF6245" w:rsidP="00FF6245">
            <w:pPr>
              <w:jc w:val="center"/>
              <w:rPr>
                <w:rFonts w:cstheme="minorHAnsi"/>
              </w:rPr>
            </w:pPr>
            <w:r w:rsidRPr="00FC7AC3">
              <w:rPr>
                <w:rFonts w:cstheme="minorHAnsi"/>
              </w:rPr>
              <w:t>4</w:t>
            </w:r>
          </w:p>
        </w:tc>
        <w:tc>
          <w:tcPr>
            <w:tcW w:w="2551" w:type="dxa"/>
          </w:tcPr>
          <w:p w14:paraId="108F5CFE" w14:textId="5E184663" w:rsidR="00FF6245" w:rsidRPr="00FC7AC3" w:rsidRDefault="00FF6245" w:rsidP="00FF6245">
            <w:pPr>
              <w:jc w:val="center"/>
              <w:rPr>
                <w:rFonts w:cstheme="minorHAnsi"/>
              </w:rPr>
            </w:pPr>
            <w:r w:rsidRPr="00FC7AC3">
              <w:rPr>
                <w:rFonts w:cstheme="minorHAnsi"/>
              </w:rPr>
              <w:t>7.1%</w:t>
            </w:r>
          </w:p>
        </w:tc>
      </w:tr>
      <w:tr w:rsidR="00FF6245" w:rsidRPr="00FC7AC3" w14:paraId="361981B6" w14:textId="77777777" w:rsidTr="00EB2C38">
        <w:tc>
          <w:tcPr>
            <w:tcW w:w="1803" w:type="dxa"/>
          </w:tcPr>
          <w:p w14:paraId="0094AF99" w14:textId="77777777" w:rsidR="00FF6245" w:rsidRPr="00FC7AC3" w:rsidRDefault="00FF6245" w:rsidP="00FF6245">
            <w:pPr>
              <w:jc w:val="right"/>
              <w:rPr>
                <w:rFonts w:cstheme="minorHAnsi"/>
              </w:rPr>
            </w:pPr>
            <w:r w:rsidRPr="00FC7AC3">
              <w:rPr>
                <w:rFonts w:cstheme="minorHAnsi"/>
              </w:rPr>
              <w:t>Alexandra Rd</w:t>
            </w:r>
          </w:p>
        </w:tc>
        <w:tc>
          <w:tcPr>
            <w:tcW w:w="2303" w:type="dxa"/>
          </w:tcPr>
          <w:p w14:paraId="63213EFF" w14:textId="70CE1062" w:rsidR="00FF6245" w:rsidRPr="00FC7AC3" w:rsidRDefault="00FF6245" w:rsidP="00FF6245">
            <w:pPr>
              <w:jc w:val="center"/>
              <w:rPr>
                <w:rFonts w:cstheme="minorHAnsi"/>
              </w:rPr>
            </w:pPr>
            <w:r w:rsidRPr="00FC7AC3">
              <w:rPr>
                <w:rFonts w:cstheme="minorHAnsi"/>
              </w:rPr>
              <w:t>41</w:t>
            </w:r>
          </w:p>
        </w:tc>
        <w:tc>
          <w:tcPr>
            <w:tcW w:w="2410" w:type="dxa"/>
          </w:tcPr>
          <w:p w14:paraId="0D7AA23E" w14:textId="77777777" w:rsidR="00FF6245" w:rsidRPr="00FC7AC3" w:rsidRDefault="00FF6245" w:rsidP="00FF6245">
            <w:pPr>
              <w:jc w:val="center"/>
              <w:rPr>
                <w:rFonts w:cstheme="minorHAnsi"/>
              </w:rPr>
            </w:pPr>
            <w:r w:rsidRPr="00FC7AC3">
              <w:rPr>
                <w:rFonts w:cstheme="minorHAnsi"/>
              </w:rPr>
              <w:t>1</w:t>
            </w:r>
          </w:p>
        </w:tc>
        <w:tc>
          <w:tcPr>
            <w:tcW w:w="2551" w:type="dxa"/>
          </w:tcPr>
          <w:p w14:paraId="34AEEF27" w14:textId="5744B7B8" w:rsidR="00FF6245" w:rsidRPr="00FC7AC3" w:rsidRDefault="00FF6245" w:rsidP="00FF6245">
            <w:pPr>
              <w:jc w:val="center"/>
              <w:rPr>
                <w:rFonts w:cstheme="minorHAnsi"/>
              </w:rPr>
            </w:pPr>
            <w:r w:rsidRPr="00FC7AC3">
              <w:rPr>
                <w:rFonts w:cstheme="minorHAnsi"/>
              </w:rPr>
              <w:t>2.4%</w:t>
            </w:r>
          </w:p>
        </w:tc>
      </w:tr>
      <w:tr w:rsidR="00FF6245" w:rsidRPr="00FC7AC3" w14:paraId="2872100D" w14:textId="77777777" w:rsidTr="00EB2C38">
        <w:tc>
          <w:tcPr>
            <w:tcW w:w="1803" w:type="dxa"/>
          </w:tcPr>
          <w:p w14:paraId="0B91F518" w14:textId="77777777" w:rsidR="00FF6245" w:rsidRPr="00FC7AC3" w:rsidRDefault="00FF6245" w:rsidP="00FF6245">
            <w:pPr>
              <w:jc w:val="right"/>
              <w:rPr>
                <w:rFonts w:cstheme="minorHAnsi"/>
              </w:rPr>
            </w:pPr>
            <w:r w:rsidRPr="00FC7AC3">
              <w:rPr>
                <w:rFonts w:cstheme="minorHAnsi"/>
              </w:rPr>
              <w:t>Fourth Avenue</w:t>
            </w:r>
          </w:p>
        </w:tc>
        <w:tc>
          <w:tcPr>
            <w:tcW w:w="2303" w:type="dxa"/>
          </w:tcPr>
          <w:p w14:paraId="79744240" w14:textId="2B37AD65" w:rsidR="00FF6245" w:rsidRPr="00FC7AC3" w:rsidRDefault="00FF6245" w:rsidP="00FF6245">
            <w:pPr>
              <w:jc w:val="center"/>
              <w:rPr>
                <w:rFonts w:cstheme="minorHAnsi"/>
              </w:rPr>
            </w:pPr>
            <w:r w:rsidRPr="00FC7AC3">
              <w:rPr>
                <w:rFonts w:cstheme="minorHAnsi"/>
              </w:rPr>
              <w:t>18</w:t>
            </w:r>
          </w:p>
        </w:tc>
        <w:tc>
          <w:tcPr>
            <w:tcW w:w="2410" w:type="dxa"/>
          </w:tcPr>
          <w:p w14:paraId="7C1E9BB7" w14:textId="77777777" w:rsidR="00FF6245" w:rsidRPr="00FC7AC3" w:rsidRDefault="00FF6245" w:rsidP="00FF6245">
            <w:pPr>
              <w:jc w:val="center"/>
              <w:rPr>
                <w:rFonts w:cstheme="minorHAnsi"/>
              </w:rPr>
            </w:pPr>
            <w:r w:rsidRPr="00FC7AC3">
              <w:rPr>
                <w:rFonts w:cstheme="minorHAnsi"/>
              </w:rPr>
              <w:t>1</w:t>
            </w:r>
          </w:p>
        </w:tc>
        <w:tc>
          <w:tcPr>
            <w:tcW w:w="2551" w:type="dxa"/>
          </w:tcPr>
          <w:p w14:paraId="3D48AF18" w14:textId="44EEEC9E" w:rsidR="00FF6245" w:rsidRPr="00FC7AC3" w:rsidRDefault="00FF6245" w:rsidP="00FF6245">
            <w:pPr>
              <w:jc w:val="center"/>
              <w:rPr>
                <w:rFonts w:cstheme="minorHAnsi"/>
              </w:rPr>
            </w:pPr>
            <w:r w:rsidRPr="00FC7AC3">
              <w:rPr>
                <w:rFonts w:cstheme="minorHAnsi"/>
              </w:rPr>
              <w:t>5.5%</w:t>
            </w:r>
          </w:p>
        </w:tc>
      </w:tr>
      <w:tr w:rsidR="00FF6245" w:rsidRPr="00FC7AC3" w14:paraId="391EB54B" w14:textId="77777777" w:rsidTr="00EB2C38">
        <w:tc>
          <w:tcPr>
            <w:tcW w:w="1803" w:type="dxa"/>
          </w:tcPr>
          <w:p w14:paraId="3ADE7E84" w14:textId="205462C3" w:rsidR="00FF6245" w:rsidRPr="00FC7AC3" w:rsidRDefault="00FF6245" w:rsidP="00FF6245">
            <w:pPr>
              <w:jc w:val="right"/>
              <w:rPr>
                <w:rFonts w:cstheme="minorHAnsi"/>
                <w:b/>
                <w:bCs/>
              </w:rPr>
            </w:pPr>
            <w:r w:rsidRPr="00FC7AC3">
              <w:rPr>
                <w:rFonts w:cstheme="minorHAnsi"/>
                <w:b/>
                <w:bCs/>
              </w:rPr>
              <w:t>AVERAGE</w:t>
            </w:r>
          </w:p>
        </w:tc>
        <w:tc>
          <w:tcPr>
            <w:tcW w:w="2303" w:type="dxa"/>
          </w:tcPr>
          <w:p w14:paraId="04A865D9" w14:textId="013CC1E2" w:rsidR="00FF6245" w:rsidRPr="00FC7AC3" w:rsidRDefault="00FF6245" w:rsidP="00FF6245">
            <w:pPr>
              <w:jc w:val="center"/>
              <w:rPr>
                <w:rFonts w:cstheme="minorHAnsi"/>
                <w:b/>
                <w:bCs/>
              </w:rPr>
            </w:pPr>
            <w:r w:rsidRPr="00FC7AC3">
              <w:rPr>
                <w:rFonts w:cstheme="minorHAnsi"/>
                <w:b/>
                <w:bCs/>
              </w:rPr>
              <w:t>491</w:t>
            </w:r>
          </w:p>
        </w:tc>
        <w:tc>
          <w:tcPr>
            <w:tcW w:w="2410" w:type="dxa"/>
          </w:tcPr>
          <w:p w14:paraId="4B57EBC8" w14:textId="35F81E9F" w:rsidR="00FF6245" w:rsidRPr="00FC7AC3" w:rsidRDefault="00FF6245" w:rsidP="00FF6245">
            <w:pPr>
              <w:jc w:val="center"/>
              <w:rPr>
                <w:rFonts w:cstheme="minorHAnsi"/>
                <w:b/>
                <w:bCs/>
              </w:rPr>
            </w:pPr>
            <w:r w:rsidRPr="00FC7AC3">
              <w:rPr>
                <w:rFonts w:cstheme="minorHAnsi"/>
                <w:b/>
                <w:bCs/>
              </w:rPr>
              <w:t>24</w:t>
            </w:r>
          </w:p>
        </w:tc>
        <w:tc>
          <w:tcPr>
            <w:tcW w:w="2551" w:type="dxa"/>
          </w:tcPr>
          <w:p w14:paraId="06FD291B" w14:textId="707A97D7" w:rsidR="00FF6245" w:rsidRPr="00FC7AC3" w:rsidRDefault="00FF6245" w:rsidP="00FF6245">
            <w:pPr>
              <w:jc w:val="center"/>
              <w:rPr>
                <w:rFonts w:cstheme="minorHAnsi"/>
                <w:b/>
                <w:bCs/>
              </w:rPr>
            </w:pPr>
            <w:r w:rsidRPr="00FC7AC3">
              <w:rPr>
                <w:rFonts w:cstheme="minorHAnsi"/>
                <w:b/>
                <w:bCs/>
              </w:rPr>
              <w:t>4.8%</w:t>
            </w:r>
          </w:p>
        </w:tc>
      </w:tr>
    </w:tbl>
    <w:p w14:paraId="0CAF1B4B" w14:textId="77777777" w:rsidR="00896497" w:rsidRPr="00FC7AC3" w:rsidRDefault="00896497" w:rsidP="00A42B72">
      <w:pPr>
        <w:rPr>
          <w:rFonts w:cstheme="minorHAnsi"/>
        </w:rPr>
      </w:pPr>
    </w:p>
    <w:p w14:paraId="3C54C622" w14:textId="4735C25A" w:rsidR="00F96181" w:rsidRPr="00FC7AC3" w:rsidRDefault="00EB5252" w:rsidP="00A42B72">
      <w:pPr>
        <w:rPr>
          <w:rFonts w:cstheme="minorHAnsi"/>
        </w:rPr>
      </w:pPr>
      <w:r w:rsidRPr="00FC7AC3">
        <w:rPr>
          <w:rFonts w:cstheme="minorHAnsi"/>
        </w:rPr>
        <w:t xml:space="preserve">7.5 </w:t>
      </w:r>
      <w:r w:rsidR="00A42B72" w:rsidRPr="00FC7AC3">
        <w:rPr>
          <w:rFonts w:cstheme="minorHAnsi"/>
        </w:rPr>
        <w:t xml:space="preserve">A map attached </w:t>
      </w:r>
      <w:r w:rsidR="008102BE" w:rsidRPr="00FC7AC3">
        <w:rPr>
          <w:rFonts w:cstheme="minorHAnsi"/>
        </w:rPr>
        <w:t xml:space="preserve">(Appendix 2) </w:t>
      </w:r>
      <w:r w:rsidR="00A42B72" w:rsidRPr="00FC7AC3">
        <w:rPr>
          <w:rFonts w:cstheme="minorHAnsi"/>
        </w:rPr>
        <w:t xml:space="preserve">shows the area included within this search in relation to the appeal site. As can be seen from the data above, within the area immediately surrounding the application site, </w:t>
      </w:r>
      <w:r w:rsidR="00A42B72" w:rsidRPr="00FC7AC3">
        <w:rPr>
          <w:rFonts w:cstheme="minorHAnsi"/>
          <w:b/>
          <w:bCs/>
        </w:rPr>
        <w:t xml:space="preserve">only </w:t>
      </w:r>
      <w:r w:rsidR="00FF6245" w:rsidRPr="00FC7AC3">
        <w:rPr>
          <w:rFonts w:cstheme="minorHAnsi"/>
          <w:b/>
          <w:bCs/>
        </w:rPr>
        <w:t>4.8%</w:t>
      </w:r>
      <w:r w:rsidR="00B65BAD" w:rsidRPr="00FC7AC3">
        <w:rPr>
          <w:rFonts w:cstheme="minorHAnsi"/>
          <w:b/>
          <w:bCs/>
        </w:rPr>
        <w:t xml:space="preserve"> </w:t>
      </w:r>
      <w:r w:rsidR="00A42B72" w:rsidRPr="00FC7AC3">
        <w:rPr>
          <w:rFonts w:cstheme="minorHAnsi"/>
          <w:b/>
          <w:bCs/>
        </w:rPr>
        <w:t>of the properties are classified as a HMO’s.</w:t>
      </w:r>
      <w:r w:rsidR="00A42B72" w:rsidRPr="00FC7AC3">
        <w:rPr>
          <w:rFonts w:cstheme="minorHAnsi"/>
        </w:rPr>
        <w:t xml:space="preserve"> It is therefore considered that the approval of </w:t>
      </w:r>
      <w:r w:rsidR="00B65BAD" w:rsidRPr="00FC7AC3">
        <w:rPr>
          <w:rFonts w:cstheme="minorHAnsi"/>
        </w:rPr>
        <w:t xml:space="preserve">allowing </w:t>
      </w:r>
      <w:r w:rsidR="00786228" w:rsidRPr="00FC7AC3">
        <w:rPr>
          <w:rFonts w:cstheme="minorHAnsi"/>
        </w:rPr>
        <w:t>one more tenant stay in an existing HMO will not create</w:t>
      </w:r>
      <w:r w:rsidR="00B65BAD" w:rsidRPr="00FC7AC3">
        <w:rPr>
          <w:rFonts w:cstheme="minorHAnsi"/>
        </w:rPr>
        <w:t xml:space="preserve"> </w:t>
      </w:r>
      <w:r w:rsidR="00A42B72" w:rsidRPr="00FC7AC3">
        <w:rPr>
          <w:rFonts w:cstheme="minorHAnsi"/>
        </w:rPr>
        <w:t>a</w:t>
      </w:r>
      <w:r w:rsidR="00896497" w:rsidRPr="00FC7AC3">
        <w:rPr>
          <w:rFonts w:cstheme="minorHAnsi"/>
        </w:rPr>
        <w:t>n unreasonable</w:t>
      </w:r>
      <w:r w:rsidR="00A42B72" w:rsidRPr="00FC7AC3">
        <w:rPr>
          <w:rFonts w:cstheme="minorHAnsi"/>
        </w:rPr>
        <w:t xml:space="preserve"> ‘significant contribution’ of HMO’s within the locality as this falls well below the 10% figure stipulated by this policy</w:t>
      </w:r>
      <w:r w:rsidR="00896497" w:rsidRPr="00FC7AC3">
        <w:rPr>
          <w:rFonts w:cstheme="minorHAnsi"/>
        </w:rPr>
        <w:t xml:space="preserve">. </w:t>
      </w:r>
    </w:p>
    <w:p w14:paraId="2B7EF5E2" w14:textId="047124E4" w:rsidR="00853869" w:rsidRPr="00FC7AC3" w:rsidRDefault="00EB5252" w:rsidP="00EB5252">
      <w:pPr>
        <w:pStyle w:val="NormalWeb"/>
        <w:rPr>
          <w:rFonts w:asciiTheme="minorHAnsi" w:hAnsiTheme="minorHAnsi" w:cstheme="minorHAnsi"/>
          <w:i/>
          <w:iCs/>
        </w:rPr>
      </w:pPr>
      <w:r w:rsidRPr="00FC7AC3">
        <w:rPr>
          <w:rFonts w:asciiTheme="minorHAnsi" w:hAnsiTheme="minorHAnsi" w:cstheme="minorHAnsi"/>
        </w:rPr>
        <w:t>7.6</w:t>
      </w:r>
      <w:r w:rsidR="00313699" w:rsidRPr="00FC7AC3">
        <w:rPr>
          <w:rFonts w:asciiTheme="minorHAnsi" w:hAnsiTheme="minorHAnsi" w:cstheme="minorHAnsi"/>
        </w:rPr>
        <w:t xml:space="preserve"> The Council </w:t>
      </w:r>
      <w:r w:rsidR="00D20213" w:rsidRPr="00FC7AC3">
        <w:rPr>
          <w:rFonts w:asciiTheme="minorHAnsi" w:hAnsiTheme="minorHAnsi" w:cstheme="minorHAnsi"/>
        </w:rPr>
        <w:t xml:space="preserve">clearly </w:t>
      </w:r>
      <w:r w:rsidR="008E09B6" w:rsidRPr="00FC7AC3">
        <w:rPr>
          <w:rFonts w:asciiTheme="minorHAnsi" w:hAnsiTheme="minorHAnsi" w:cstheme="minorHAnsi"/>
        </w:rPr>
        <w:t>support this</w:t>
      </w:r>
      <w:r w:rsidR="00755244" w:rsidRPr="00FC7AC3">
        <w:rPr>
          <w:rFonts w:asciiTheme="minorHAnsi" w:hAnsiTheme="minorHAnsi" w:cstheme="minorHAnsi"/>
        </w:rPr>
        <w:t xml:space="preserve"> finding</w:t>
      </w:r>
      <w:r w:rsidR="008E09B6" w:rsidRPr="00FC7AC3">
        <w:rPr>
          <w:rFonts w:asciiTheme="minorHAnsi" w:hAnsiTheme="minorHAnsi" w:cstheme="minorHAnsi"/>
        </w:rPr>
        <w:t xml:space="preserve"> and </w:t>
      </w:r>
      <w:r w:rsidR="00313699" w:rsidRPr="00FC7AC3">
        <w:rPr>
          <w:rFonts w:asciiTheme="minorHAnsi" w:hAnsiTheme="minorHAnsi" w:cstheme="minorHAnsi"/>
        </w:rPr>
        <w:t xml:space="preserve">acknowledge in their </w:t>
      </w:r>
      <w:r w:rsidR="00F96181" w:rsidRPr="00FC7AC3">
        <w:rPr>
          <w:rFonts w:asciiTheme="minorHAnsi" w:hAnsiTheme="minorHAnsi" w:cstheme="minorHAnsi"/>
        </w:rPr>
        <w:t>refusal notice clearly tha</w:t>
      </w:r>
      <w:r w:rsidR="00655FDC" w:rsidRPr="00FC7AC3">
        <w:rPr>
          <w:rFonts w:asciiTheme="minorHAnsi" w:hAnsiTheme="minorHAnsi" w:cstheme="minorHAnsi"/>
        </w:rPr>
        <w:t>t “</w:t>
      </w:r>
      <w:r w:rsidR="00F96181" w:rsidRPr="00FC7AC3">
        <w:rPr>
          <w:rFonts w:asciiTheme="minorHAnsi" w:hAnsiTheme="minorHAnsi" w:cstheme="minorHAnsi"/>
          <w:i/>
          <w:iCs/>
        </w:rPr>
        <w:t>in this instance</w:t>
      </w:r>
      <w:r w:rsidRPr="00FC7AC3">
        <w:rPr>
          <w:rFonts w:asciiTheme="minorHAnsi" w:hAnsiTheme="minorHAnsi" w:cstheme="minorHAnsi"/>
          <w:i/>
          <w:iCs/>
        </w:rPr>
        <w:t xml:space="preserve"> that the area is not considered to be a significant concentration”</w:t>
      </w:r>
      <w:r w:rsidRPr="00FC7AC3">
        <w:rPr>
          <w:rFonts w:asciiTheme="minorHAnsi" w:hAnsiTheme="minorHAnsi" w:cstheme="minorHAnsi"/>
        </w:rPr>
        <w:t>. It was also stated that</w:t>
      </w:r>
      <w:r w:rsidR="00341B6D">
        <w:rPr>
          <w:rFonts w:asciiTheme="minorHAnsi" w:hAnsiTheme="minorHAnsi" w:cstheme="minorHAnsi"/>
        </w:rPr>
        <w:t xml:space="preserve"> </w:t>
      </w:r>
      <w:r w:rsidRPr="00FC7AC3">
        <w:rPr>
          <w:rFonts w:asciiTheme="minorHAnsi" w:hAnsiTheme="minorHAnsi" w:cstheme="minorHAnsi"/>
          <w:i/>
          <w:iCs/>
        </w:rPr>
        <w:t>“the average including the adjoining Output Areas is 7.3% student or HMOs properties”</w:t>
      </w:r>
      <w:r w:rsidR="00AE7DA6" w:rsidRPr="00FC7AC3">
        <w:rPr>
          <w:rFonts w:asciiTheme="minorHAnsi" w:hAnsiTheme="minorHAnsi" w:cstheme="minorHAnsi"/>
          <w:i/>
          <w:iCs/>
        </w:rPr>
        <w:t xml:space="preserve"> </w:t>
      </w:r>
      <w:r w:rsidR="00AE7DA6" w:rsidRPr="00FC7AC3">
        <w:rPr>
          <w:rFonts w:asciiTheme="minorHAnsi" w:hAnsiTheme="minorHAnsi" w:cstheme="minorHAnsi"/>
        </w:rPr>
        <w:t>is the reason that it was not deemed to be a significant concentration.</w:t>
      </w:r>
    </w:p>
    <w:p w14:paraId="0C945B1B" w14:textId="02D77751" w:rsidR="00F96181" w:rsidRPr="00FC7AC3" w:rsidRDefault="00853869" w:rsidP="00EB5252">
      <w:pPr>
        <w:pStyle w:val="NormalWeb"/>
        <w:rPr>
          <w:rFonts w:asciiTheme="minorHAnsi" w:hAnsiTheme="minorHAnsi" w:cstheme="minorHAnsi"/>
        </w:rPr>
      </w:pPr>
      <w:r w:rsidRPr="00FC7AC3">
        <w:rPr>
          <w:rFonts w:asciiTheme="minorHAnsi" w:hAnsiTheme="minorHAnsi" w:cstheme="minorHAnsi"/>
          <w:i/>
          <w:iCs/>
        </w:rPr>
        <w:t xml:space="preserve">7.7 </w:t>
      </w:r>
      <w:r w:rsidR="00655FDC" w:rsidRPr="00FC7AC3">
        <w:rPr>
          <w:rFonts w:asciiTheme="minorHAnsi" w:hAnsiTheme="minorHAnsi" w:cstheme="minorHAnsi"/>
        </w:rPr>
        <w:t>The Council’s</w:t>
      </w:r>
      <w:r w:rsidRPr="00FC7AC3">
        <w:rPr>
          <w:rFonts w:asciiTheme="minorHAnsi" w:hAnsiTheme="minorHAnsi" w:cstheme="minorHAnsi"/>
        </w:rPr>
        <w:t xml:space="preserve"> 7.3%</w:t>
      </w:r>
      <w:r w:rsidR="00655FDC" w:rsidRPr="00FC7AC3">
        <w:rPr>
          <w:rFonts w:asciiTheme="minorHAnsi" w:hAnsiTheme="minorHAnsi" w:cstheme="minorHAnsi"/>
        </w:rPr>
        <w:t xml:space="preserve"> figure (which still is well below the 10% threshold) was produced using Council Tax </w:t>
      </w:r>
      <w:r w:rsidRPr="00FC7AC3">
        <w:rPr>
          <w:rFonts w:asciiTheme="minorHAnsi" w:hAnsiTheme="minorHAnsi" w:cstheme="minorHAnsi"/>
        </w:rPr>
        <w:t>E</w:t>
      </w:r>
      <w:r w:rsidR="00655FDC" w:rsidRPr="00FC7AC3">
        <w:rPr>
          <w:rFonts w:asciiTheme="minorHAnsi" w:hAnsiTheme="minorHAnsi" w:cstheme="minorHAnsi"/>
        </w:rPr>
        <w:t xml:space="preserve">xemption </w:t>
      </w:r>
      <w:r w:rsidRPr="00FC7AC3">
        <w:rPr>
          <w:rFonts w:asciiTheme="minorHAnsi" w:hAnsiTheme="minorHAnsi" w:cstheme="minorHAnsi"/>
        </w:rPr>
        <w:t>R</w:t>
      </w:r>
      <w:r w:rsidR="00655FDC" w:rsidRPr="00FC7AC3">
        <w:rPr>
          <w:rFonts w:asciiTheme="minorHAnsi" w:hAnsiTheme="minorHAnsi" w:cstheme="minorHAnsi"/>
        </w:rPr>
        <w:t xml:space="preserve">ecords </w:t>
      </w:r>
      <w:r w:rsidR="008E09B6" w:rsidRPr="00FC7AC3">
        <w:rPr>
          <w:rFonts w:asciiTheme="minorHAnsi" w:hAnsiTheme="minorHAnsi" w:cstheme="minorHAnsi"/>
        </w:rPr>
        <w:t xml:space="preserve">which </w:t>
      </w:r>
      <w:r w:rsidR="00655FDC" w:rsidRPr="00FC7AC3">
        <w:rPr>
          <w:rFonts w:asciiTheme="minorHAnsi" w:hAnsiTheme="minorHAnsi" w:cstheme="minorHAnsi"/>
        </w:rPr>
        <w:t>includes students living in Flats as well as HMOs</w:t>
      </w:r>
      <w:r w:rsidR="00B84E1B">
        <w:rPr>
          <w:rFonts w:asciiTheme="minorHAnsi" w:hAnsiTheme="minorHAnsi" w:cstheme="minorHAnsi"/>
        </w:rPr>
        <w:t xml:space="preserve">. This </w:t>
      </w:r>
      <w:r w:rsidRPr="00FC7AC3">
        <w:rPr>
          <w:rFonts w:asciiTheme="minorHAnsi" w:hAnsiTheme="minorHAnsi" w:cstheme="minorHAnsi"/>
        </w:rPr>
        <w:t>makes little rational sense as th</w:t>
      </w:r>
      <w:r w:rsidR="008E09B6" w:rsidRPr="00FC7AC3">
        <w:rPr>
          <w:rFonts w:asciiTheme="minorHAnsi" w:hAnsiTheme="minorHAnsi" w:cstheme="minorHAnsi"/>
        </w:rPr>
        <w:t>e Council has no</w:t>
      </w:r>
      <w:r w:rsidRPr="00FC7AC3">
        <w:rPr>
          <w:rFonts w:asciiTheme="minorHAnsi" w:hAnsiTheme="minorHAnsi" w:cstheme="minorHAnsi"/>
        </w:rPr>
        <w:t xml:space="preserve"> planning rules against </w:t>
      </w:r>
      <w:r w:rsidR="00B84E1B">
        <w:rPr>
          <w:rFonts w:asciiTheme="minorHAnsi" w:hAnsiTheme="minorHAnsi" w:cstheme="minorHAnsi"/>
        </w:rPr>
        <w:t xml:space="preserve">one or two </w:t>
      </w:r>
      <w:r w:rsidRPr="00FC7AC3">
        <w:rPr>
          <w:rFonts w:asciiTheme="minorHAnsi" w:hAnsiTheme="minorHAnsi" w:cstheme="minorHAnsi"/>
        </w:rPr>
        <w:t>students in flat</w:t>
      </w:r>
      <w:r w:rsidR="008E09B6" w:rsidRPr="00FC7AC3">
        <w:rPr>
          <w:rFonts w:asciiTheme="minorHAnsi" w:hAnsiTheme="minorHAnsi" w:cstheme="minorHAnsi"/>
        </w:rPr>
        <w:t>s</w:t>
      </w:r>
      <w:r w:rsidRPr="00FC7AC3">
        <w:rPr>
          <w:rFonts w:asciiTheme="minorHAnsi" w:hAnsiTheme="minorHAnsi" w:cstheme="minorHAnsi"/>
        </w:rPr>
        <w:t xml:space="preserve">. Thus the Council’s 7.3% calculation is </w:t>
      </w:r>
      <w:r w:rsidR="00B84E1B">
        <w:rPr>
          <w:rFonts w:asciiTheme="minorHAnsi" w:hAnsiTheme="minorHAnsi" w:cstheme="minorHAnsi"/>
        </w:rPr>
        <w:t>an inflated figure</w:t>
      </w:r>
      <w:r w:rsidRPr="00FC7AC3">
        <w:rPr>
          <w:rFonts w:asciiTheme="minorHAnsi" w:hAnsiTheme="minorHAnsi" w:cstheme="minorHAnsi"/>
        </w:rPr>
        <w:t xml:space="preserve"> of the </w:t>
      </w:r>
      <w:r w:rsidR="00471191" w:rsidRPr="00FC7AC3">
        <w:rPr>
          <w:rFonts w:asciiTheme="minorHAnsi" w:hAnsiTheme="minorHAnsi" w:cstheme="minorHAnsi"/>
        </w:rPr>
        <w:t xml:space="preserve">concentration of </w:t>
      </w:r>
      <w:r w:rsidR="001109E5" w:rsidRPr="00FC7AC3">
        <w:rPr>
          <w:rFonts w:asciiTheme="minorHAnsi" w:hAnsiTheme="minorHAnsi" w:cstheme="minorHAnsi"/>
        </w:rPr>
        <w:t>HMO</w:t>
      </w:r>
      <w:r w:rsidR="00471191" w:rsidRPr="00FC7AC3">
        <w:rPr>
          <w:rFonts w:asciiTheme="minorHAnsi" w:hAnsiTheme="minorHAnsi" w:cstheme="minorHAnsi"/>
        </w:rPr>
        <w:t>s</w:t>
      </w:r>
      <w:r w:rsidR="00B84E1B">
        <w:rPr>
          <w:rFonts w:asciiTheme="minorHAnsi" w:hAnsiTheme="minorHAnsi" w:cstheme="minorHAnsi"/>
        </w:rPr>
        <w:t xml:space="preserve"> and </w:t>
      </w:r>
      <w:r w:rsidR="00745C82">
        <w:rPr>
          <w:rFonts w:asciiTheme="minorHAnsi" w:hAnsiTheme="minorHAnsi" w:cstheme="minorHAnsi"/>
        </w:rPr>
        <w:t xml:space="preserve">potential </w:t>
      </w:r>
      <w:r w:rsidR="00B84E1B">
        <w:rPr>
          <w:rFonts w:asciiTheme="minorHAnsi" w:hAnsiTheme="minorHAnsi" w:cstheme="minorHAnsi"/>
        </w:rPr>
        <w:t xml:space="preserve">associated issues. </w:t>
      </w:r>
      <w:r w:rsidR="0039130D" w:rsidRPr="00FC7AC3">
        <w:rPr>
          <w:rFonts w:asciiTheme="minorHAnsi" w:hAnsiTheme="minorHAnsi" w:cstheme="minorHAnsi"/>
        </w:rPr>
        <w:t xml:space="preserve">Any claim made the areas is marginally </w:t>
      </w:r>
      <w:r w:rsidR="00471191" w:rsidRPr="00FC7AC3">
        <w:rPr>
          <w:rFonts w:asciiTheme="minorHAnsi" w:hAnsiTheme="minorHAnsi" w:cstheme="minorHAnsi"/>
        </w:rPr>
        <w:t>“</w:t>
      </w:r>
      <w:r w:rsidR="0039130D" w:rsidRPr="00FC7AC3">
        <w:rPr>
          <w:rFonts w:asciiTheme="minorHAnsi" w:hAnsiTheme="minorHAnsi" w:cstheme="minorHAnsi"/>
        </w:rPr>
        <w:t>close</w:t>
      </w:r>
      <w:r w:rsidR="00471191" w:rsidRPr="00FC7AC3">
        <w:rPr>
          <w:rFonts w:asciiTheme="minorHAnsi" w:hAnsiTheme="minorHAnsi" w:cstheme="minorHAnsi"/>
        </w:rPr>
        <w:t>”</w:t>
      </w:r>
      <w:r w:rsidR="0039130D" w:rsidRPr="00FC7AC3">
        <w:rPr>
          <w:rFonts w:asciiTheme="minorHAnsi" w:hAnsiTheme="minorHAnsi" w:cstheme="minorHAnsi"/>
        </w:rPr>
        <w:t xml:space="preserve"> to the 10% threshold</w:t>
      </w:r>
      <w:r w:rsidR="00471191" w:rsidRPr="00FC7AC3">
        <w:rPr>
          <w:rFonts w:asciiTheme="minorHAnsi" w:hAnsiTheme="minorHAnsi" w:cstheme="minorHAnsi"/>
        </w:rPr>
        <w:t>,</w:t>
      </w:r>
      <w:r w:rsidR="0039130D" w:rsidRPr="00FC7AC3">
        <w:rPr>
          <w:rFonts w:asciiTheme="minorHAnsi" w:hAnsiTheme="minorHAnsi" w:cstheme="minorHAnsi"/>
        </w:rPr>
        <w:t xml:space="preserve"> </w:t>
      </w:r>
      <w:r w:rsidR="00471191" w:rsidRPr="00FC7AC3">
        <w:rPr>
          <w:rFonts w:asciiTheme="minorHAnsi" w:hAnsiTheme="minorHAnsi" w:cstheme="minorHAnsi"/>
        </w:rPr>
        <w:t xml:space="preserve">thus is </w:t>
      </w:r>
      <w:r w:rsidR="0039130D" w:rsidRPr="00FC7AC3">
        <w:rPr>
          <w:rFonts w:asciiTheme="minorHAnsi" w:hAnsiTheme="minorHAnsi" w:cstheme="minorHAnsi"/>
        </w:rPr>
        <w:t>not objectively correct</w:t>
      </w:r>
      <w:r w:rsidR="00471191" w:rsidRPr="00FC7AC3">
        <w:rPr>
          <w:rFonts w:asciiTheme="minorHAnsi" w:hAnsiTheme="minorHAnsi" w:cstheme="minorHAnsi"/>
        </w:rPr>
        <w:t xml:space="preserve">. The </w:t>
      </w:r>
      <w:r w:rsidR="0039130D" w:rsidRPr="00FC7AC3">
        <w:rPr>
          <w:rFonts w:asciiTheme="minorHAnsi" w:hAnsiTheme="minorHAnsi" w:cstheme="minorHAnsi"/>
        </w:rPr>
        <w:t>4.8% HMO figure is clearly the most accurate rep</w:t>
      </w:r>
      <w:r w:rsidR="00B84E1B">
        <w:rPr>
          <w:rFonts w:asciiTheme="minorHAnsi" w:hAnsiTheme="minorHAnsi" w:cstheme="minorHAnsi"/>
        </w:rPr>
        <w:t>resentation</w:t>
      </w:r>
      <w:r w:rsidR="00471191" w:rsidRPr="00FC7AC3">
        <w:rPr>
          <w:rFonts w:asciiTheme="minorHAnsi" w:hAnsiTheme="minorHAnsi" w:cstheme="minorHAnsi"/>
        </w:rPr>
        <w:t xml:space="preserve"> of HMO concentration which shows the area is not remotely close to 10%</w:t>
      </w:r>
      <w:r w:rsidR="00B84E1B">
        <w:rPr>
          <w:rFonts w:asciiTheme="minorHAnsi" w:hAnsiTheme="minorHAnsi" w:cstheme="minorHAnsi"/>
        </w:rPr>
        <w:t xml:space="preserve">. It thus is an </w:t>
      </w:r>
      <w:r w:rsidR="00471191" w:rsidRPr="00FC7AC3">
        <w:rPr>
          <w:rFonts w:asciiTheme="minorHAnsi" w:hAnsiTheme="minorHAnsi" w:cstheme="minorHAnsi"/>
        </w:rPr>
        <w:t>area with significantly low numbers of HMOs</w:t>
      </w:r>
      <w:r w:rsidR="00745C82">
        <w:rPr>
          <w:rFonts w:asciiTheme="minorHAnsi" w:hAnsiTheme="minorHAnsi" w:cstheme="minorHAnsi"/>
        </w:rPr>
        <w:t xml:space="preserve"> and a long way from the </w:t>
      </w:r>
      <w:r w:rsidR="00341B6D">
        <w:rPr>
          <w:rFonts w:asciiTheme="minorHAnsi" w:hAnsiTheme="minorHAnsi" w:cstheme="minorHAnsi"/>
        </w:rPr>
        <w:t xml:space="preserve">10% </w:t>
      </w:r>
      <w:r w:rsidR="00745C82">
        <w:rPr>
          <w:rFonts w:asciiTheme="minorHAnsi" w:hAnsiTheme="minorHAnsi" w:cstheme="minorHAnsi"/>
        </w:rPr>
        <w:t>threshold.</w:t>
      </w:r>
    </w:p>
    <w:p w14:paraId="495AD999" w14:textId="7F827427" w:rsidR="00D20213" w:rsidRPr="00FC7AC3" w:rsidRDefault="00655FDC" w:rsidP="00A42B72">
      <w:pPr>
        <w:rPr>
          <w:rFonts w:cstheme="minorHAnsi"/>
        </w:rPr>
      </w:pPr>
      <w:r w:rsidRPr="00FC7AC3">
        <w:rPr>
          <w:rFonts w:cstheme="minorHAnsi"/>
        </w:rPr>
        <w:t>7.</w:t>
      </w:r>
      <w:r w:rsidR="00341B6D">
        <w:rPr>
          <w:rFonts w:cstheme="minorHAnsi"/>
        </w:rPr>
        <w:t>8</w:t>
      </w:r>
      <w:r w:rsidRPr="00FC7AC3">
        <w:rPr>
          <w:rFonts w:cstheme="minorHAnsi"/>
        </w:rPr>
        <w:t xml:space="preserve"> </w:t>
      </w:r>
      <w:r w:rsidR="0063668D" w:rsidRPr="00FC7AC3">
        <w:rPr>
          <w:rFonts w:cstheme="minorHAnsi"/>
        </w:rPr>
        <w:t>As both metho</w:t>
      </w:r>
      <w:r w:rsidR="00AE7DA6" w:rsidRPr="00FC7AC3">
        <w:rPr>
          <w:rFonts w:cstheme="minorHAnsi"/>
        </w:rPr>
        <w:t>ds</w:t>
      </w:r>
      <w:r w:rsidR="0063668D" w:rsidRPr="00FC7AC3">
        <w:rPr>
          <w:rFonts w:cstheme="minorHAnsi"/>
        </w:rPr>
        <w:t xml:space="preserve"> clearly show </w:t>
      </w:r>
      <w:r w:rsidR="00AE7DA6" w:rsidRPr="00FC7AC3">
        <w:rPr>
          <w:rFonts w:cstheme="minorHAnsi"/>
        </w:rPr>
        <w:t>an area well</w:t>
      </w:r>
      <w:r w:rsidR="0063668D" w:rsidRPr="00FC7AC3">
        <w:rPr>
          <w:rFonts w:cstheme="minorHAnsi"/>
        </w:rPr>
        <w:t xml:space="preserve"> below the </w:t>
      </w:r>
      <w:r w:rsidRPr="00FC7AC3">
        <w:rPr>
          <w:rFonts w:cstheme="minorHAnsi"/>
        </w:rPr>
        <w:t xml:space="preserve">10% threshold, </w:t>
      </w:r>
      <w:r w:rsidR="00786228" w:rsidRPr="00FC7AC3">
        <w:rPr>
          <w:rFonts w:cstheme="minorHAnsi"/>
        </w:rPr>
        <w:t>a</w:t>
      </w:r>
      <w:r w:rsidR="00B65BAD" w:rsidRPr="00FC7AC3">
        <w:rPr>
          <w:rFonts w:cstheme="minorHAnsi"/>
        </w:rPr>
        <w:t xml:space="preserve">llowing just one more tenant in an existing </w:t>
      </w:r>
      <w:r w:rsidR="00A42B72" w:rsidRPr="00FC7AC3">
        <w:rPr>
          <w:rFonts w:cstheme="minorHAnsi"/>
        </w:rPr>
        <w:t xml:space="preserve">HMO would not undermine </w:t>
      </w:r>
      <w:r w:rsidRPr="00FC7AC3">
        <w:rPr>
          <w:rFonts w:cstheme="minorHAnsi"/>
        </w:rPr>
        <w:t xml:space="preserve">the HO6 </w:t>
      </w:r>
      <w:r w:rsidR="00A42B72" w:rsidRPr="00FC7AC3">
        <w:rPr>
          <w:rFonts w:cstheme="minorHAnsi"/>
        </w:rPr>
        <w:t xml:space="preserve">policy aim and would ‘strike an appropriate balance between meeting HMO’ needs and ‘supporting the objectives of </w:t>
      </w:r>
      <w:r w:rsidR="00A42B72" w:rsidRPr="00FC7AC3">
        <w:rPr>
          <w:rFonts w:cstheme="minorHAnsi"/>
        </w:rPr>
        <w:lastRenderedPageBreak/>
        <w:t xml:space="preserve">creating sustainable, inclusive and mixed communities’.  </w:t>
      </w:r>
      <w:r w:rsidR="00896497" w:rsidRPr="00FC7AC3">
        <w:rPr>
          <w:rFonts w:cstheme="minorHAnsi"/>
        </w:rPr>
        <w:t xml:space="preserve">It would also provide valuable </w:t>
      </w:r>
      <w:r w:rsidR="0042385D" w:rsidRPr="00FC7AC3">
        <w:rPr>
          <w:rFonts w:cstheme="minorHAnsi"/>
        </w:rPr>
        <w:t>accommodation</w:t>
      </w:r>
      <w:r w:rsidR="00896497" w:rsidRPr="00FC7AC3">
        <w:rPr>
          <w:rFonts w:cstheme="minorHAnsi"/>
        </w:rPr>
        <w:t xml:space="preserve"> for NHS workers &amp; graduates</w:t>
      </w:r>
      <w:r w:rsidR="00D04CA3" w:rsidRPr="00FC7AC3">
        <w:rPr>
          <w:rFonts w:cstheme="minorHAnsi"/>
        </w:rPr>
        <w:t>,</w:t>
      </w:r>
      <w:r w:rsidR="0042385D" w:rsidRPr="00FC7AC3">
        <w:rPr>
          <w:rFonts w:cstheme="minorHAnsi"/>
        </w:rPr>
        <w:t xml:space="preserve"> a</w:t>
      </w:r>
      <w:r w:rsidR="00896497" w:rsidRPr="00FC7AC3">
        <w:rPr>
          <w:rFonts w:cstheme="minorHAnsi"/>
        </w:rPr>
        <w:t>n identified local housing need.</w:t>
      </w:r>
    </w:p>
    <w:p w14:paraId="0B5EEC91" w14:textId="1D573474" w:rsidR="00655FDC" w:rsidRPr="00FC7AC3" w:rsidRDefault="00655FDC" w:rsidP="002F199D">
      <w:pPr>
        <w:pStyle w:val="NormalWeb"/>
        <w:rPr>
          <w:rFonts w:asciiTheme="minorHAnsi" w:hAnsiTheme="minorHAnsi" w:cstheme="minorHAnsi"/>
        </w:rPr>
      </w:pPr>
      <w:r w:rsidRPr="00FC7AC3">
        <w:rPr>
          <w:rFonts w:asciiTheme="minorHAnsi" w:hAnsiTheme="minorHAnsi" w:cstheme="minorHAnsi"/>
        </w:rPr>
        <w:t>7.</w:t>
      </w:r>
      <w:r w:rsidR="00341B6D">
        <w:rPr>
          <w:rFonts w:asciiTheme="minorHAnsi" w:hAnsiTheme="minorHAnsi" w:cstheme="minorHAnsi"/>
        </w:rPr>
        <w:t>9</w:t>
      </w:r>
      <w:r w:rsidRPr="00FC7AC3">
        <w:rPr>
          <w:rFonts w:asciiTheme="minorHAnsi" w:hAnsiTheme="minorHAnsi" w:cstheme="minorHAnsi"/>
        </w:rPr>
        <w:t xml:space="preserve">. The refusal notice makes an </w:t>
      </w:r>
      <w:r w:rsidR="00AD2DD8" w:rsidRPr="00FC7AC3">
        <w:rPr>
          <w:rFonts w:asciiTheme="minorHAnsi" w:hAnsiTheme="minorHAnsi" w:cstheme="minorHAnsi"/>
        </w:rPr>
        <w:t>unsubstantiated</w:t>
      </w:r>
      <w:r w:rsidRPr="00FC7AC3">
        <w:rPr>
          <w:rFonts w:asciiTheme="minorHAnsi" w:hAnsiTheme="minorHAnsi" w:cstheme="minorHAnsi"/>
        </w:rPr>
        <w:t xml:space="preserve"> claim </w:t>
      </w:r>
      <w:r w:rsidR="002F199D" w:rsidRPr="00FC7AC3">
        <w:rPr>
          <w:rFonts w:asciiTheme="minorHAnsi" w:hAnsiTheme="minorHAnsi" w:cstheme="minorHAnsi"/>
        </w:rPr>
        <w:t>that should the appeal be allowed there would then be “no upper limit</w:t>
      </w:r>
      <w:r w:rsidR="00896D99" w:rsidRPr="00FC7AC3">
        <w:rPr>
          <w:rFonts w:asciiTheme="minorHAnsi" w:hAnsiTheme="minorHAnsi" w:cstheme="minorHAnsi"/>
        </w:rPr>
        <w:t xml:space="preserve"> </w:t>
      </w:r>
      <w:r w:rsidR="002F199D" w:rsidRPr="00FC7AC3">
        <w:rPr>
          <w:rFonts w:asciiTheme="minorHAnsi" w:hAnsiTheme="minorHAnsi" w:cstheme="minorHAnsi"/>
        </w:rPr>
        <w:t xml:space="preserve">on the number of occupants permitted within the property of use without further planning control”. </w:t>
      </w:r>
      <w:r w:rsidRPr="00FC7AC3">
        <w:rPr>
          <w:rFonts w:asciiTheme="minorHAnsi" w:hAnsiTheme="minorHAnsi" w:cstheme="minorHAnsi"/>
        </w:rPr>
        <w:t>This is not objectively true a</w:t>
      </w:r>
      <w:r w:rsidR="00AD2DD8" w:rsidRPr="00FC7AC3">
        <w:rPr>
          <w:rFonts w:asciiTheme="minorHAnsi" w:hAnsiTheme="minorHAnsi" w:cstheme="minorHAnsi"/>
        </w:rPr>
        <w:t>s</w:t>
      </w:r>
      <w:r w:rsidR="00896D99" w:rsidRPr="00FC7AC3">
        <w:rPr>
          <w:rFonts w:asciiTheme="minorHAnsi" w:hAnsiTheme="minorHAnsi" w:cstheme="minorHAnsi"/>
        </w:rPr>
        <w:t>,</w:t>
      </w:r>
      <w:r w:rsidR="00264DF7" w:rsidRPr="00FC7AC3">
        <w:rPr>
          <w:rFonts w:asciiTheme="minorHAnsi" w:hAnsiTheme="minorHAnsi" w:cstheme="minorHAnsi"/>
        </w:rPr>
        <w:t xml:space="preserve"> for example:</w:t>
      </w:r>
    </w:p>
    <w:p w14:paraId="4644A3FD" w14:textId="77777777" w:rsidR="00E7098A" w:rsidRDefault="00264DF7" w:rsidP="00A42B72">
      <w:pPr>
        <w:pStyle w:val="ListParagraph"/>
        <w:numPr>
          <w:ilvl w:val="0"/>
          <w:numId w:val="28"/>
        </w:numPr>
        <w:rPr>
          <w:rFonts w:cstheme="minorHAnsi"/>
        </w:rPr>
      </w:pPr>
      <w:r w:rsidRPr="00E7098A">
        <w:rPr>
          <w:rFonts w:cstheme="minorHAnsi"/>
        </w:rPr>
        <w:t xml:space="preserve">All </w:t>
      </w:r>
      <w:r w:rsidR="006A7AFD" w:rsidRPr="00E7098A">
        <w:rPr>
          <w:rFonts w:cstheme="minorHAnsi"/>
        </w:rPr>
        <w:t>Bed</w:t>
      </w:r>
      <w:r w:rsidR="001109E5" w:rsidRPr="00E7098A">
        <w:rPr>
          <w:rFonts w:cstheme="minorHAnsi"/>
        </w:rPr>
        <w:t>r</w:t>
      </w:r>
      <w:r w:rsidR="006A7AFD" w:rsidRPr="00E7098A">
        <w:rPr>
          <w:rFonts w:cstheme="minorHAnsi"/>
        </w:rPr>
        <w:t>o</w:t>
      </w:r>
      <w:r w:rsidRPr="00E7098A">
        <w:rPr>
          <w:rFonts w:cstheme="minorHAnsi"/>
        </w:rPr>
        <w:t xml:space="preserve">oms and </w:t>
      </w:r>
      <w:r w:rsidR="006A7AFD" w:rsidRPr="00E7098A">
        <w:rPr>
          <w:rFonts w:cstheme="minorHAnsi"/>
        </w:rPr>
        <w:t>a</w:t>
      </w:r>
      <w:r w:rsidRPr="00E7098A">
        <w:rPr>
          <w:rFonts w:cstheme="minorHAnsi"/>
        </w:rPr>
        <w:t>menities must meet the Council’s HMO Team’s Minimum Room sizes and Amenity standards thus it would be impossible to have “no upper limit”</w:t>
      </w:r>
      <w:r w:rsidR="00E7098A">
        <w:rPr>
          <w:rFonts w:cstheme="minorHAnsi"/>
        </w:rPr>
        <w:t>.</w:t>
      </w:r>
    </w:p>
    <w:p w14:paraId="2EF2386E" w14:textId="17471AE5" w:rsidR="00E7098A" w:rsidRPr="00E7098A" w:rsidRDefault="00E7098A" w:rsidP="00E7098A">
      <w:pPr>
        <w:pStyle w:val="ListParagraph"/>
        <w:numPr>
          <w:ilvl w:val="0"/>
          <w:numId w:val="28"/>
        </w:numPr>
        <w:rPr>
          <w:rFonts w:cstheme="minorHAnsi"/>
        </w:rPr>
      </w:pPr>
      <w:r>
        <w:rPr>
          <w:rFonts w:cstheme="minorHAnsi"/>
        </w:rPr>
        <w:t xml:space="preserve">e.g. </w:t>
      </w:r>
      <w:r w:rsidRPr="00E7098A">
        <w:rPr>
          <w:rFonts w:cstheme="minorHAnsi"/>
        </w:rPr>
        <w:t xml:space="preserve">Under Building Regulations &amp; HMO regulations every bedroom is required to have a window. New window openings would require Planning Permission thus planning control </w:t>
      </w:r>
      <w:r w:rsidR="009A0CFD">
        <w:rPr>
          <w:rFonts w:cstheme="minorHAnsi"/>
        </w:rPr>
        <w:t xml:space="preserve">clearly </w:t>
      </w:r>
      <w:r>
        <w:rPr>
          <w:rFonts w:cstheme="minorHAnsi"/>
        </w:rPr>
        <w:t>does</w:t>
      </w:r>
      <w:r w:rsidRPr="00E7098A">
        <w:rPr>
          <w:rFonts w:cstheme="minorHAnsi"/>
        </w:rPr>
        <w:t xml:space="preserve"> apply to further development</w:t>
      </w:r>
      <w:r>
        <w:rPr>
          <w:rFonts w:cstheme="minorHAnsi"/>
        </w:rPr>
        <w:t xml:space="preserve"> and the “no upper limit” comment is vexatious.</w:t>
      </w:r>
    </w:p>
    <w:p w14:paraId="699A4B78" w14:textId="74B795EE" w:rsidR="00655FDC" w:rsidRPr="00E7098A" w:rsidRDefault="00E7098A" w:rsidP="00E7098A">
      <w:pPr>
        <w:pStyle w:val="ListParagraph"/>
        <w:numPr>
          <w:ilvl w:val="0"/>
          <w:numId w:val="28"/>
        </w:numPr>
        <w:rPr>
          <w:rFonts w:cstheme="minorHAnsi"/>
        </w:rPr>
      </w:pPr>
      <w:r w:rsidRPr="00E7098A">
        <w:rPr>
          <w:rFonts w:cstheme="minorHAnsi"/>
        </w:rPr>
        <w:t>Permitted Development rights that apply to a C3 Dwellinghouses do not apply to a Sui Generis HMOs</w:t>
      </w:r>
      <w:r>
        <w:rPr>
          <w:rFonts w:cstheme="minorHAnsi"/>
        </w:rPr>
        <w:t xml:space="preserve"> so more rooms cannot be added without </w:t>
      </w:r>
      <w:r w:rsidR="00760946" w:rsidRPr="00E7098A">
        <w:rPr>
          <w:rFonts w:cstheme="minorHAnsi"/>
        </w:rPr>
        <w:t>significant</w:t>
      </w:r>
      <w:r w:rsidR="00264DF7" w:rsidRPr="00E7098A">
        <w:rPr>
          <w:rFonts w:cstheme="minorHAnsi"/>
        </w:rPr>
        <w:t xml:space="preserve"> further </w:t>
      </w:r>
      <w:r w:rsidR="001109E5" w:rsidRPr="00E7098A">
        <w:rPr>
          <w:rFonts w:cstheme="minorHAnsi"/>
        </w:rPr>
        <w:t>development</w:t>
      </w:r>
      <w:r w:rsidRPr="00E7098A">
        <w:rPr>
          <w:rFonts w:cstheme="minorHAnsi"/>
        </w:rPr>
        <w:t xml:space="preserve"> </w:t>
      </w:r>
      <w:r w:rsidR="00760946" w:rsidRPr="00E7098A">
        <w:rPr>
          <w:rFonts w:cstheme="minorHAnsi"/>
        </w:rPr>
        <w:t xml:space="preserve">which would require </w:t>
      </w:r>
      <w:r w:rsidR="00396973" w:rsidRPr="00E7098A">
        <w:rPr>
          <w:rFonts w:cstheme="minorHAnsi"/>
        </w:rPr>
        <w:t>planning control.</w:t>
      </w:r>
    </w:p>
    <w:p w14:paraId="7D9E5CD8" w14:textId="38082C3B" w:rsidR="00704A58" w:rsidRDefault="00704A58" w:rsidP="00396973">
      <w:pPr>
        <w:pStyle w:val="ListParagraph"/>
        <w:numPr>
          <w:ilvl w:val="0"/>
          <w:numId w:val="28"/>
        </w:numPr>
        <w:rPr>
          <w:rFonts w:cstheme="minorHAnsi"/>
        </w:rPr>
      </w:pPr>
      <w:r w:rsidRPr="00E7098A">
        <w:rPr>
          <w:rFonts w:cstheme="minorHAnsi"/>
        </w:rPr>
        <w:t>The application is for a 7 Bedroom HMO</w:t>
      </w:r>
      <w:r w:rsidR="00060AF2">
        <w:rPr>
          <w:rFonts w:cstheme="minorHAnsi"/>
        </w:rPr>
        <w:t xml:space="preserve"> hence the title “7 bedroom HMO” and it can be approved on this basis.</w:t>
      </w:r>
      <w:r w:rsidRPr="00E7098A">
        <w:rPr>
          <w:rFonts w:cstheme="minorHAnsi"/>
        </w:rPr>
        <w:t xml:space="preserve"> There is no intention to increase the numbers beyond this.</w:t>
      </w:r>
      <w:r w:rsidR="00E7098A" w:rsidRPr="00E7098A">
        <w:rPr>
          <w:rFonts w:cstheme="minorHAnsi"/>
        </w:rPr>
        <w:t xml:space="preserve"> </w:t>
      </w:r>
    </w:p>
    <w:p w14:paraId="09F051A7" w14:textId="1025C919" w:rsidR="00581585" w:rsidRPr="00E7098A" w:rsidRDefault="00B84E1B" w:rsidP="00A42B72">
      <w:pPr>
        <w:pStyle w:val="ListParagraph"/>
        <w:numPr>
          <w:ilvl w:val="0"/>
          <w:numId w:val="28"/>
        </w:numPr>
        <w:rPr>
          <w:rFonts w:cstheme="minorHAnsi"/>
        </w:rPr>
      </w:pPr>
      <w:r w:rsidRPr="00E7098A">
        <w:rPr>
          <w:rFonts w:cstheme="minorHAnsi"/>
        </w:rPr>
        <w:t>Under both data methods</w:t>
      </w:r>
      <w:r w:rsidR="00AE7DA6" w:rsidRPr="00E7098A">
        <w:rPr>
          <w:rFonts w:cstheme="minorHAnsi"/>
        </w:rPr>
        <w:t xml:space="preserve"> (HMO Data &amp; Exemption Data) </w:t>
      </w:r>
      <w:r w:rsidR="00581585" w:rsidRPr="00E7098A">
        <w:rPr>
          <w:rFonts w:cstheme="minorHAnsi"/>
        </w:rPr>
        <w:t>it would not result in any % change towards the 10% conce</w:t>
      </w:r>
      <w:r w:rsidR="00341B6D">
        <w:rPr>
          <w:rFonts w:cstheme="minorHAnsi"/>
        </w:rPr>
        <w:t>n</w:t>
      </w:r>
      <w:r w:rsidR="00581585" w:rsidRPr="00E7098A">
        <w:rPr>
          <w:rFonts w:cstheme="minorHAnsi"/>
        </w:rPr>
        <w:t>t</w:t>
      </w:r>
      <w:r w:rsidR="00341B6D">
        <w:rPr>
          <w:rFonts w:cstheme="minorHAnsi"/>
        </w:rPr>
        <w:t>r</w:t>
      </w:r>
      <w:r w:rsidR="00581585" w:rsidRPr="00E7098A">
        <w:rPr>
          <w:rFonts w:cstheme="minorHAnsi"/>
        </w:rPr>
        <w:t>ation figure</w:t>
      </w:r>
      <w:r w:rsidRPr="00E7098A">
        <w:rPr>
          <w:rFonts w:cstheme="minorHAnsi"/>
        </w:rPr>
        <w:t xml:space="preserve"> as no new house is being made </w:t>
      </w:r>
      <w:r w:rsidR="00E7098A">
        <w:rPr>
          <w:rFonts w:cstheme="minorHAnsi"/>
        </w:rPr>
        <w:t>into a</w:t>
      </w:r>
      <w:r w:rsidRPr="00E7098A">
        <w:rPr>
          <w:rFonts w:cstheme="minorHAnsi"/>
        </w:rPr>
        <w:t xml:space="preserve"> HMO</w:t>
      </w:r>
      <w:r w:rsidR="00745C82">
        <w:rPr>
          <w:rFonts w:cstheme="minorHAnsi"/>
        </w:rPr>
        <w:t>. Thus</w:t>
      </w:r>
      <w:r w:rsidR="00060AF2">
        <w:rPr>
          <w:rFonts w:cstheme="minorHAnsi"/>
        </w:rPr>
        <w:t>,</w:t>
      </w:r>
      <w:r w:rsidR="00745C82">
        <w:rPr>
          <w:rFonts w:cstheme="minorHAnsi"/>
        </w:rPr>
        <w:t xml:space="preserve"> i</w:t>
      </w:r>
      <w:r w:rsidR="00060AF2">
        <w:rPr>
          <w:rFonts w:cstheme="minorHAnsi"/>
        </w:rPr>
        <w:t>t</w:t>
      </w:r>
      <w:r w:rsidR="00745C82">
        <w:rPr>
          <w:rFonts w:cstheme="minorHAnsi"/>
        </w:rPr>
        <w:t xml:space="preserve"> could not be argued approving this appeal would bring the area to closer to the threshold. </w:t>
      </w:r>
    </w:p>
    <w:p w14:paraId="172E4243" w14:textId="77777777" w:rsidR="00853869" w:rsidRPr="00FC7AC3" w:rsidRDefault="00853869" w:rsidP="00853869">
      <w:pPr>
        <w:rPr>
          <w:rFonts w:cstheme="minorHAnsi"/>
        </w:rPr>
      </w:pPr>
    </w:p>
    <w:p w14:paraId="167F8B35" w14:textId="636CF092" w:rsidR="00AE7019" w:rsidRPr="00FC7AC3" w:rsidRDefault="00AE7019" w:rsidP="00AE7019">
      <w:pPr>
        <w:rPr>
          <w:rFonts w:cstheme="minorHAnsi"/>
        </w:rPr>
      </w:pPr>
      <w:r w:rsidRPr="00FC7AC3">
        <w:rPr>
          <w:rFonts w:cstheme="minorHAnsi"/>
        </w:rPr>
        <w:t>7.</w:t>
      </w:r>
      <w:r w:rsidR="00341B6D">
        <w:rPr>
          <w:rFonts w:cstheme="minorHAnsi"/>
        </w:rPr>
        <w:t>10</w:t>
      </w:r>
      <w:r w:rsidRPr="00FC7AC3">
        <w:rPr>
          <w:rFonts w:cstheme="minorHAnsi"/>
        </w:rPr>
        <w:t xml:space="preserve"> The Councils example given in the refusal notice that “the lounge could be turned into a 8th bedroom” with ease is not objectively correct. The HMO Team Amenity Space standards </w:t>
      </w:r>
      <w:r w:rsidR="00E7098A">
        <w:rPr>
          <w:rFonts w:cstheme="minorHAnsi"/>
        </w:rPr>
        <w:t xml:space="preserve">(see appendix 8) </w:t>
      </w:r>
      <w:r w:rsidRPr="00FC7AC3">
        <w:rPr>
          <w:rFonts w:cstheme="minorHAnsi"/>
        </w:rPr>
        <w:t xml:space="preserve">clearly show in properties where there is no dining or lounge space (there is no other shared space other than 2 kitchens) rooms would need to be a minimum of 10m2. The </w:t>
      </w:r>
      <w:r w:rsidR="00B84E1B">
        <w:rPr>
          <w:rFonts w:cstheme="minorHAnsi"/>
        </w:rPr>
        <w:t xml:space="preserve">lounge </w:t>
      </w:r>
      <w:r w:rsidRPr="00FC7AC3">
        <w:rPr>
          <w:rFonts w:cstheme="minorHAnsi"/>
        </w:rPr>
        <w:t xml:space="preserve">is only 8.6m2 and so </w:t>
      </w:r>
      <w:r w:rsidR="00AE7DA6" w:rsidRPr="00FC7AC3">
        <w:rPr>
          <w:rFonts w:cstheme="minorHAnsi"/>
        </w:rPr>
        <w:t xml:space="preserve">thus the lounge </w:t>
      </w:r>
      <w:r w:rsidRPr="00FC7AC3">
        <w:rPr>
          <w:rFonts w:cstheme="minorHAnsi"/>
        </w:rPr>
        <w:t xml:space="preserve">would not qualify as large enough </w:t>
      </w:r>
      <w:r w:rsidR="00AE7DA6" w:rsidRPr="00FC7AC3">
        <w:rPr>
          <w:rFonts w:cstheme="minorHAnsi"/>
        </w:rPr>
        <w:t xml:space="preserve">to be </w:t>
      </w:r>
      <w:r w:rsidRPr="00FC7AC3">
        <w:rPr>
          <w:rFonts w:cstheme="minorHAnsi"/>
        </w:rPr>
        <w:t xml:space="preserve">bedroom if </w:t>
      </w:r>
      <w:r w:rsidR="00AE7DA6" w:rsidRPr="00FC7AC3">
        <w:rPr>
          <w:rFonts w:cstheme="minorHAnsi"/>
        </w:rPr>
        <w:t xml:space="preserve">it was removed and </w:t>
      </w:r>
      <w:r w:rsidRPr="00FC7AC3">
        <w:rPr>
          <w:rFonts w:cstheme="minorHAnsi"/>
        </w:rPr>
        <w:t>only the 2 kitchens remained.</w:t>
      </w:r>
      <w:r w:rsidR="00060AF2">
        <w:rPr>
          <w:rFonts w:cstheme="minorHAnsi"/>
        </w:rPr>
        <w:t xml:space="preserve"> Therefore the ‘example’ given by The Council</w:t>
      </w:r>
      <w:r w:rsidR="00341B6D">
        <w:rPr>
          <w:rFonts w:cstheme="minorHAnsi"/>
        </w:rPr>
        <w:t xml:space="preserve"> is vexatious and clearly</w:t>
      </w:r>
      <w:r w:rsidR="00060AF2">
        <w:rPr>
          <w:rFonts w:cstheme="minorHAnsi"/>
        </w:rPr>
        <w:t xml:space="preserve"> demonstrates clearly that future development is significantly constrained</w:t>
      </w:r>
      <w:r w:rsidR="00E3601C">
        <w:rPr>
          <w:rFonts w:cstheme="minorHAnsi"/>
        </w:rPr>
        <w:t xml:space="preserve"> by the HMO amenity standards.</w:t>
      </w:r>
    </w:p>
    <w:p w14:paraId="41B17F0E" w14:textId="77777777" w:rsidR="00AE7019" w:rsidRPr="00FC7AC3" w:rsidRDefault="00AE7019" w:rsidP="00853869">
      <w:pPr>
        <w:rPr>
          <w:rFonts w:cstheme="minorHAnsi"/>
        </w:rPr>
      </w:pPr>
    </w:p>
    <w:p w14:paraId="58F6B6B2" w14:textId="5C5AC81A" w:rsidR="00853869" w:rsidRPr="00FC7AC3" w:rsidRDefault="00AE7019" w:rsidP="00853869">
      <w:pPr>
        <w:rPr>
          <w:rFonts w:cstheme="minorHAnsi"/>
        </w:rPr>
      </w:pPr>
      <w:r w:rsidRPr="00FC7AC3">
        <w:rPr>
          <w:rFonts w:cstheme="minorHAnsi"/>
        </w:rPr>
        <w:t>7.1</w:t>
      </w:r>
      <w:r w:rsidR="00341B6D">
        <w:rPr>
          <w:rFonts w:cstheme="minorHAnsi"/>
        </w:rPr>
        <w:t>1</w:t>
      </w:r>
      <w:r w:rsidRPr="00FC7AC3">
        <w:rPr>
          <w:rFonts w:cstheme="minorHAnsi"/>
        </w:rPr>
        <w:t xml:space="preserve"> </w:t>
      </w:r>
      <w:r w:rsidR="008E09B6" w:rsidRPr="00FC7AC3">
        <w:rPr>
          <w:rFonts w:cstheme="minorHAnsi"/>
        </w:rPr>
        <w:t>Therefore</w:t>
      </w:r>
      <w:r w:rsidR="00882A59" w:rsidRPr="00FC7AC3">
        <w:rPr>
          <w:rFonts w:cstheme="minorHAnsi"/>
        </w:rPr>
        <w:t xml:space="preserve">, further intensification is </w:t>
      </w:r>
      <w:r w:rsidR="00060AF2">
        <w:rPr>
          <w:rFonts w:cstheme="minorHAnsi"/>
        </w:rPr>
        <w:t xml:space="preserve">evidently </w:t>
      </w:r>
      <w:r w:rsidR="00882A59" w:rsidRPr="00FC7AC3">
        <w:rPr>
          <w:rFonts w:cstheme="minorHAnsi"/>
        </w:rPr>
        <w:t xml:space="preserve">significantly </w:t>
      </w:r>
      <w:r w:rsidR="00896D99" w:rsidRPr="00FC7AC3">
        <w:rPr>
          <w:rFonts w:cstheme="minorHAnsi"/>
        </w:rPr>
        <w:t>constrained by planning control</w:t>
      </w:r>
      <w:r w:rsidRPr="00FC7AC3">
        <w:rPr>
          <w:rFonts w:cstheme="minorHAnsi"/>
        </w:rPr>
        <w:t xml:space="preserve"> and no evidence has been given by the Council</w:t>
      </w:r>
      <w:r w:rsidR="00060AF2">
        <w:rPr>
          <w:rFonts w:cstheme="minorHAnsi"/>
        </w:rPr>
        <w:t xml:space="preserve"> to demonstrate it being </w:t>
      </w:r>
      <w:r w:rsidR="00341B6D">
        <w:rPr>
          <w:rFonts w:cstheme="minorHAnsi"/>
        </w:rPr>
        <w:t>“</w:t>
      </w:r>
      <w:r w:rsidR="00060AF2">
        <w:rPr>
          <w:rFonts w:cstheme="minorHAnsi"/>
        </w:rPr>
        <w:t>uncontrolled</w:t>
      </w:r>
      <w:r w:rsidR="00341B6D">
        <w:rPr>
          <w:rFonts w:cstheme="minorHAnsi"/>
        </w:rPr>
        <w:t>”</w:t>
      </w:r>
      <w:r w:rsidR="00060AF2">
        <w:rPr>
          <w:rFonts w:cstheme="minorHAnsi"/>
        </w:rPr>
        <w:t xml:space="preserve">. </w:t>
      </w:r>
      <w:r w:rsidRPr="00FC7AC3">
        <w:rPr>
          <w:rFonts w:cstheme="minorHAnsi"/>
        </w:rPr>
        <w:t xml:space="preserve"> </w:t>
      </w:r>
      <w:r w:rsidR="00882A59" w:rsidRPr="00FC7AC3">
        <w:rPr>
          <w:rFonts w:cstheme="minorHAnsi"/>
        </w:rPr>
        <w:t>T</w:t>
      </w:r>
      <w:r w:rsidR="008E09B6" w:rsidRPr="00FC7AC3">
        <w:rPr>
          <w:rFonts w:cstheme="minorHAnsi"/>
        </w:rPr>
        <w:t>h</w:t>
      </w:r>
      <w:r w:rsidRPr="00FC7AC3">
        <w:rPr>
          <w:rFonts w:cstheme="minorHAnsi"/>
        </w:rPr>
        <w:t>us</w:t>
      </w:r>
      <w:r w:rsidR="00B84E1B">
        <w:rPr>
          <w:rFonts w:cstheme="minorHAnsi"/>
        </w:rPr>
        <w:t>,</w:t>
      </w:r>
      <w:r w:rsidRPr="00FC7AC3">
        <w:rPr>
          <w:rFonts w:cstheme="minorHAnsi"/>
        </w:rPr>
        <w:t xml:space="preserve"> there</w:t>
      </w:r>
      <w:r w:rsidR="008E09B6" w:rsidRPr="00FC7AC3">
        <w:rPr>
          <w:rFonts w:cstheme="minorHAnsi"/>
        </w:rPr>
        <w:t xml:space="preserve"> is no evidence presented that allowing the development would breach the Councils H06 Policy</w:t>
      </w:r>
      <w:r w:rsidR="00341B6D">
        <w:rPr>
          <w:rFonts w:cstheme="minorHAnsi"/>
        </w:rPr>
        <w:t>,</w:t>
      </w:r>
      <w:r w:rsidR="0002303B" w:rsidRPr="00FC7AC3">
        <w:rPr>
          <w:rFonts w:cstheme="minorHAnsi"/>
        </w:rPr>
        <w:t xml:space="preserve"> as the area is clearly in an area with very low number of HMOs</w:t>
      </w:r>
      <w:r w:rsidRPr="00FC7AC3">
        <w:rPr>
          <w:rFonts w:cstheme="minorHAnsi"/>
        </w:rPr>
        <w:t xml:space="preserve">. </w:t>
      </w:r>
      <w:r w:rsidR="0002303B" w:rsidRPr="00FC7AC3">
        <w:rPr>
          <w:rFonts w:cstheme="minorHAnsi"/>
        </w:rPr>
        <w:t xml:space="preserve">Just 4.8% if the </w:t>
      </w:r>
      <w:r w:rsidR="00E7098A">
        <w:rPr>
          <w:rFonts w:cstheme="minorHAnsi"/>
        </w:rPr>
        <w:t>more</w:t>
      </w:r>
      <w:r w:rsidR="0002303B" w:rsidRPr="00FC7AC3">
        <w:rPr>
          <w:rFonts w:cstheme="minorHAnsi"/>
        </w:rPr>
        <w:t xml:space="preserve"> accurate HMO dataset is used.</w:t>
      </w:r>
    </w:p>
    <w:p w14:paraId="5F1FF1AE" w14:textId="3D31E742" w:rsidR="00853869" w:rsidRPr="00FC7AC3" w:rsidRDefault="00882A59" w:rsidP="00882A59">
      <w:pPr>
        <w:pStyle w:val="NormalWeb"/>
        <w:rPr>
          <w:rFonts w:asciiTheme="minorHAnsi" w:hAnsiTheme="minorHAnsi" w:cstheme="minorHAnsi"/>
        </w:rPr>
      </w:pPr>
      <w:r w:rsidRPr="00FC7AC3">
        <w:rPr>
          <w:rFonts w:asciiTheme="minorHAnsi" w:hAnsiTheme="minorHAnsi" w:cstheme="minorHAnsi"/>
        </w:rPr>
        <w:t>7.</w:t>
      </w:r>
      <w:r w:rsidR="00341B6D">
        <w:rPr>
          <w:rFonts w:asciiTheme="minorHAnsi" w:hAnsiTheme="minorHAnsi" w:cstheme="minorHAnsi"/>
        </w:rPr>
        <w:t>12</w:t>
      </w:r>
      <w:r w:rsidRPr="00FC7AC3">
        <w:rPr>
          <w:rFonts w:asciiTheme="minorHAnsi" w:hAnsiTheme="minorHAnsi" w:cstheme="minorHAnsi"/>
        </w:rPr>
        <w:t xml:space="preserve"> At 39 Beech Avenue, NG7 7LL. Application 23/01348/PFUL3 (PP-12352843) (see appendix 0) a significant intensification of an existing HMO (5 extra rooms) was deemed to be compatible with Policy HO6 in 2023. The Council states </w:t>
      </w:r>
      <w:r w:rsidRPr="00FC7AC3">
        <w:rPr>
          <w:rFonts w:asciiTheme="minorHAnsi" w:hAnsiTheme="minorHAnsi" w:cstheme="minorHAnsi"/>
          <w:i/>
          <w:iCs/>
        </w:rPr>
        <w:t>“in the circumstances of the previous use and the HMO licence, the proposed use is acceptable. The provision of a dormer which would improve the residential facility is also acceptable”</w:t>
      </w:r>
      <w:r w:rsidRPr="00FC7AC3">
        <w:rPr>
          <w:rFonts w:asciiTheme="minorHAnsi" w:hAnsiTheme="minorHAnsi" w:cstheme="minorHAnsi"/>
        </w:rPr>
        <w:t>. This added 5 additional HMO</w:t>
      </w:r>
      <w:r w:rsidR="0002303B" w:rsidRPr="00FC7AC3">
        <w:rPr>
          <w:rFonts w:asciiTheme="minorHAnsi" w:hAnsiTheme="minorHAnsi" w:cstheme="minorHAnsi"/>
        </w:rPr>
        <w:t xml:space="preserve"> </w:t>
      </w:r>
      <w:r w:rsidRPr="00FC7AC3">
        <w:rPr>
          <w:rFonts w:asciiTheme="minorHAnsi" w:hAnsiTheme="minorHAnsi" w:cstheme="minorHAnsi"/>
        </w:rPr>
        <w:t>rooms to the locality in a location just 50m away from the appeal site. Thus the intensification concern</w:t>
      </w:r>
      <w:r w:rsidR="0002303B" w:rsidRPr="00FC7AC3">
        <w:rPr>
          <w:rFonts w:asciiTheme="minorHAnsi" w:hAnsiTheme="minorHAnsi" w:cstheme="minorHAnsi"/>
        </w:rPr>
        <w:t>s</w:t>
      </w:r>
      <w:r w:rsidRPr="00FC7AC3">
        <w:rPr>
          <w:rFonts w:asciiTheme="minorHAnsi" w:hAnsiTheme="minorHAnsi" w:cstheme="minorHAnsi"/>
        </w:rPr>
        <w:t xml:space="preserve"> at 11 Beech Avenue</w:t>
      </w:r>
      <w:r w:rsidR="0002303B" w:rsidRPr="00FC7AC3">
        <w:rPr>
          <w:rFonts w:asciiTheme="minorHAnsi" w:hAnsiTheme="minorHAnsi" w:cstheme="minorHAnsi"/>
        </w:rPr>
        <w:t>,</w:t>
      </w:r>
      <w:r w:rsidRPr="00FC7AC3">
        <w:rPr>
          <w:rFonts w:asciiTheme="minorHAnsi" w:hAnsiTheme="minorHAnsi" w:cstheme="minorHAnsi"/>
        </w:rPr>
        <w:t xml:space="preserve"> are inconsistent with this decision which </w:t>
      </w:r>
      <w:r w:rsidRPr="00FC7AC3">
        <w:rPr>
          <w:rFonts w:asciiTheme="minorHAnsi" w:hAnsiTheme="minorHAnsi" w:cstheme="minorHAnsi"/>
        </w:rPr>
        <w:lastRenderedPageBreak/>
        <w:t xml:space="preserve">allowed </w:t>
      </w:r>
      <w:r w:rsidR="001A3869" w:rsidRPr="00FC7AC3">
        <w:rPr>
          <w:rFonts w:asciiTheme="minorHAnsi" w:hAnsiTheme="minorHAnsi" w:cstheme="minorHAnsi"/>
        </w:rPr>
        <w:t xml:space="preserve">an intensification of 5 </w:t>
      </w:r>
      <w:r w:rsidRPr="00FC7AC3">
        <w:rPr>
          <w:rFonts w:asciiTheme="minorHAnsi" w:hAnsiTheme="minorHAnsi" w:cstheme="minorHAnsi"/>
        </w:rPr>
        <w:t>rooms to be added to an existing HMO under the HO6 Policy. It trusted for matters of consistency the same principles will apply.</w:t>
      </w:r>
    </w:p>
    <w:p w14:paraId="239A7154" w14:textId="0D562133" w:rsidR="00655FDC" w:rsidRPr="00FC7AC3" w:rsidRDefault="00760946" w:rsidP="00760946">
      <w:pPr>
        <w:pStyle w:val="NormalWeb"/>
        <w:rPr>
          <w:rFonts w:asciiTheme="minorHAnsi" w:hAnsiTheme="minorHAnsi" w:cstheme="minorHAnsi"/>
        </w:rPr>
      </w:pPr>
      <w:r w:rsidRPr="00FC7AC3">
        <w:rPr>
          <w:rFonts w:asciiTheme="minorHAnsi" w:hAnsiTheme="minorHAnsi" w:cstheme="minorHAnsi"/>
        </w:rPr>
        <w:t>7.</w:t>
      </w:r>
      <w:r w:rsidR="00882A59" w:rsidRPr="00FC7AC3">
        <w:rPr>
          <w:rFonts w:asciiTheme="minorHAnsi" w:hAnsiTheme="minorHAnsi" w:cstheme="minorHAnsi"/>
        </w:rPr>
        <w:t>1</w:t>
      </w:r>
      <w:r w:rsidR="00341B6D">
        <w:rPr>
          <w:rFonts w:asciiTheme="minorHAnsi" w:hAnsiTheme="minorHAnsi" w:cstheme="minorHAnsi"/>
        </w:rPr>
        <w:t>3</w:t>
      </w:r>
      <w:r w:rsidRPr="00FC7AC3">
        <w:rPr>
          <w:rFonts w:asciiTheme="minorHAnsi" w:hAnsiTheme="minorHAnsi" w:cstheme="minorHAnsi"/>
        </w:rPr>
        <w:t xml:space="preserve">  </w:t>
      </w:r>
      <w:r w:rsidR="00882A59" w:rsidRPr="00FC7AC3">
        <w:rPr>
          <w:rFonts w:asciiTheme="minorHAnsi" w:hAnsiTheme="minorHAnsi" w:cstheme="minorHAnsi"/>
        </w:rPr>
        <w:t xml:space="preserve">In </w:t>
      </w:r>
      <w:r w:rsidRPr="00FC7AC3">
        <w:rPr>
          <w:rFonts w:asciiTheme="minorHAnsi" w:hAnsiTheme="minorHAnsi" w:cstheme="minorHAnsi"/>
        </w:rPr>
        <w:t xml:space="preserve">Application Number:  20/01227/PFUL3 (PP-08790185) </w:t>
      </w:r>
      <w:r w:rsidR="001A3869" w:rsidRPr="00FC7AC3">
        <w:rPr>
          <w:rFonts w:asciiTheme="minorHAnsi" w:hAnsiTheme="minorHAnsi" w:cstheme="minorHAnsi"/>
        </w:rPr>
        <w:t>intensification one of room was allowed</w:t>
      </w:r>
      <w:r w:rsidRPr="00FC7AC3">
        <w:rPr>
          <w:rFonts w:asciiTheme="minorHAnsi" w:hAnsiTheme="minorHAnsi" w:cstheme="minorHAnsi"/>
        </w:rPr>
        <w:t xml:space="preserve"> 42 Nottingham Rd (See Appendix 1) </w:t>
      </w:r>
      <w:r w:rsidR="001A3869" w:rsidRPr="00FC7AC3">
        <w:rPr>
          <w:rFonts w:asciiTheme="minorHAnsi" w:hAnsiTheme="minorHAnsi" w:cstheme="minorHAnsi"/>
        </w:rPr>
        <w:t xml:space="preserve">where </w:t>
      </w:r>
      <w:r w:rsidRPr="00FC7AC3">
        <w:rPr>
          <w:rFonts w:asciiTheme="minorHAnsi" w:hAnsiTheme="minorHAnsi" w:cstheme="minorHAnsi"/>
        </w:rPr>
        <w:t>an additional room was approved by NCC in an existing 6-bedroom HMO to make it 7 rooms. This application has many similarities to this application due to the size of the house and</w:t>
      </w:r>
      <w:r w:rsidR="00755244" w:rsidRPr="00FC7AC3">
        <w:rPr>
          <w:rFonts w:asciiTheme="minorHAnsi" w:hAnsiTheme="minorHAnsi" w:cstheme="minorHAnsi"/>
        </w:rPr>
        <w:t xml:space="preserve"> very close</w:t>
      </w:r>
      <w:r w:rsidRPr="00FC7AC3">
        <w:rPr>
          <w:rFonts w:asciiTheme="minorHAnsi" w:hAnsiTheme="minorHAnsi" w:cstheme="minorHAnsi"/>
        </w:rPr>
        <w:t xml:space="preserve"> proximity. The proposal was accepted by the Council as an extra tenant </w:t>
      </w:r>
      <w:r w:rsidRPr="00FC7AC3">
        <w:rPr>
          <w:rFonts w:asciiTheme="minorHAnsi" w:hAnsiTheme="minorHAnsi" w:cstheme="minorHAnsi"/>
          <w:i/>
          <w:iCs/>
        </w:rPr>
        <w:t>“could be absorbed into the existing use without it being materially evident</w:t>
      </w:r>
      <w:r w:rsidRPr="00FC7AC3">
        <w:rPr>
          <w:rFonts w:asciiTheme="minorHAnsi" w:hAnsiTheme="minorHAnsi" w:cstheme="minorHAnsi"/>
        </w:rPr>
        <w:t>”. For matters of consistency, it is trusted that the same principles will apply.</w:t>
      </w:r>
    </w:p>
    <w:p w14:paraId="3A446D49" w14:textId="24137DD2" w:rsidR="00A42B72" w:rsidRPr="00FC7AC3" w:rsidRDefault="008E09B6" w:rsidP="00A42B72">
      <w:pPr>
        <w:rPr>
          <w:rFonts w:cstheme="minorHAnsi"/>
        </w:rPr>
      </w:pPr>
      <w:r w:rsidRPr="00FC7AC3">
        <w:rPr>
          <w:rFonts w:cstheme="minorHAnsi"/>
        </w:rPr>
        <w:t>7.1</w:t>
      </w:r>
      <w:r w:rsidR="00341B6D">
        <w:rPr>
          <w:rFonts w:cstheme="minorHAnsi"/>
        </w:rPr>
        <w:t>4</w:t>
      </w:r>
      <w:r w:rsidRPr="00FC7AC3">
        <w:rPr>
          <w:rFonts w:cstheme="minorHAnsi"/>
        </w:rPr>
        <w:t xml:space="preserve"> </w:t>
      </w:r>
      <w:r w:rsidR="00A42B72" w:rsidRPr="00FC7AC3">
        <w:rPr>
          <w:rFonts w:cstheme="minorHAnsi"/>
        </w:rPr>
        <w:t>In addition to the evidence above</w:t>
      </w:r>
      <w:r w:rsidR="00A1501B" w:rsidRPr="00FC7AC3">
        <w:rPr>
          <w:rFonts w:cstheme="minorHAnsi"/>
        </w:rPr>
        <w:t xml:space="preserve"> and the 42 Nottingham Rd </w:t>
      </w:r>
      <w:r w:rsidR="008102BE" w:rsidRPr="00FC7AC3">
        <w:rPr>
          <w:rFonts w:cstheme="minorHAnsi"/>
        </w:rPr>
        <w:t>(</w:t>
      </w:r>
      <w:r w:rsidR="004B0BC2" w:rsidRPr="00FC7AC3">
        <w:rPr>
          <w:rFonts w:cstheme="minorHAnsi"/>
        </w:rPr>
        <w:t>see a</w:t>
      </w:r>
      <w:r w:rsidR="008102BE" w:rsidRPr="00FC7AC3">
        <w:rPr>
          <w:rFonts w:cstheme="minorHAnsi"/>
        </w:rPr>
        <w:t xml:space="preserve">ppendix 1) </w:t>
      </w:r>
      <w:r w:rsidR="00A1501B" w:rsidRPr="00FC7AC3">
        <w:rPr>
          <w:rFonts w:cstheme="minorHAnsi"/>
        </w:rPr>
        <w:t>case study listed in Section 4.</w:t>
      </w:r>
      <w:r w:rsidR="009D44AD" w:rsidRPr="00FC7AC3">
        <w:rPr>
          <w:rFonts w:cstheme="minorHAnsi"/>
        </w:rPr>
        <w:t>4</w:t>
      </w:r>
      <w:r w:rsidR="00A42B72" w:rsidRPr="00FC7AC3">
        <w:rPr>
          <w:rFonts w:cstheme="minorHAnsi"/>
        </w:rPr>
        <w:t xml:space="preserve">, it is important to note </w:t>
      </w:r>
      <w:r w:rsidR="00A1501B" w:rsidRPr="00FC7AC3">
        <w:rPr>
          <w:rFonts w:cstheme="minorHAnsi"/>
        </w:rPr>
        <w:t>other</w:t>
      </w:r>
      <w:r w:rsidR="00A42B72" w:rsidRPr="00FC7AC3">
        <w:rPr>
          <w:rFonts w:cstheme="minorHAnsi"/>
        </w:rPr>
        <w:t xml:space="preserve"> relevant Planning Inspectorate appeals on properties </w:t>
      </w:r>
      <w:r w:rsidR="00B65BAD" w:rsidRPr="00FC7AC3">
        <w:rPr>
          <w:rFonts w:cstheme="minorHAnsi"/>
        </w:rPr>
        <w:t>within Nottingham where the HMO conce</w:t>
      </w:r>
      <w:r w:rsidR="00786228" w:rsidRPr="00FC7AC3">
        <w:rPr>
          <w:rFonts w:cstheme="minorHAnsi"/>
        </w:rPr>
        <w:t>ntration</w:t>
      </w:r>
      <w:r w:rsidR="00B65BAD" w:rsidRPr="00FC7AC3">
        <w:rPr>
          <w:rFonts w:cstheme="minorHAnsi"/>
        </w:rPr>
        <w:t xml:space="preserve"> is lo</w:t>
      </w:r>
      <w:r w:rsidR="00A1501B" w:rsidRPr="00FC7AC3">
        <w:rPr>
          <w:rFonts w:cstheme="minorHAnsi"/>
        </w:rPr>
        <w:t>w.</w:t>
      </w:r>
      <w:r w:rsidR="00B65BAD" w:rsidRPr="00FC7AC3">
        <w:rPr>
          <w:rFonts w:cstheme="minorHAnsi"/>
        </w:rPr>
        <w:t xml:space="preserve"> </w:t>
      </w:r>
      <w:r w:rsidR="00A1501B" w:rsidRPr="00FC7AC3">
        <w:rPr>
          <w:rFonts w:cstheme="minorHAnsi"/>
        </w:rPr>
        <w:t>T</w:t>
      </w:r>
      <w:r w:rsidR="00B65BAD" w:rsidRPr="00FC7AC3">
        <w:rPr>
          <w:rFonts w:cstheme="minorHAnsi"/>
        </w:rPr>
        <w:t>he Planning Inspectorate have</w:t>
      </w:r>
      <w:r w:rsidR="00896497" w:rsidRPr="00FC7AC3">
        <w:rPr>
          <w:rFonts w:cstheme="minorHAnsi"/>
        </w:rPr>
        <w:t xml:space="preserve"> gone much further</w:t>
      </w:r>
      <w:r w:rsidR="00B65BAD" w:rsidRPr="00FC7AC3">
        <w:rPr>
          <w:rFonts w:cstheme="minorHAnsi"/>
        </w:rPr>
        <w:t xml:space="preserve"> </w:t>
      </w:r>
      <w:r w:rsidR="00896497" w:rsidRPr="00FC7AC3">
        <w:rPr>
          <w:rFonts w:cstheme="minorHAnsi"/>
        </w:rPr>
        <w:t xml:space="preserve">and </w:t>
      </w:r>
      <w:r w:rsidR="00B65BAD" w:rsidRPr="00FC7AC3">
        <w:rPr>
          <w:rFonts w:cstheme="minorHAnsi"/>
        </w:rPr>
        <w:t>even allowed full C3 to C4 applications to be accepted</w:t>
      </w:r>
      <w:r w:rsidR="008012F6" w:rsidRPr="00FC7AC3">
        <w:rPr>
          <w:rFonts w:cstheme="minorHAnsi"/>
        </w:rPr>
        <w:t xml:space="preserve"> in areas with a concentration below 10%</w:t>
      </w:r>
      <w:r w:rsidR="00786228" w:rsidRPr="00FC7AC3">
        <w:rPr>
          <w:rFonts w:cstheme="minorHAnsi"/>
        </w:rPr>
        <w:t>. This is a much more significant change t</w:t>
      </w:r>
      <w:r w:rsidR="001109E5" w:rsidRPr="00FC7AC3">
        <w:rPr>
          <w:rFonts w:cstheme="minorHAnsi"/>
        </w:rPr>
        <w:t>o an intensification of</w:t>
      </w:r>
      <w:r w:rsidR="001A3869" w:rsidRPr="00FC7AC3">
        <w:rPr>
          <w:rFonts w:cstheme="minorHAnsi"/>
        </w:rPr>
        <w:t xml:space="preserve"> </w:t>
      </w:r>
      <w:r w:rsidR="001109E5" w:rsidRPr="00FC7AC3">
        <w:rPr>
          <w:rFonts w:cstheme="minorHAnsi"/>
        </w:rPr>
        <w:t>HMO rooms</w:t>
      </w:r>
      <w:r w:rsidR="001A3869" w:rsidRPr="00FC7AC3">
        <w:rPr>
          <w:rFonts w:cstheme="minorHAnsi"/>
        </w:rPr>
        <w:t xml:space="preserve"> </w:t>
      </w:r>
      <w:r w:rsidR="001109E5" w:rsidRPr="00FC7AC3">
        <w:rPr>
          <w:rFonts w:cstheme="minorHAnsi"/>
        </w:rPr>
        <w:t xml:space="preserve">than </w:t>
      </w:r>
      <w:r w:rsidR="00755244" w:rsidRPr="00FC7AC3">
        <w:rPr>
          <w:rFonts w:cstheme="minorHAnsi"/>
        </w:rPr>
        <w:t xml:space="preserve">this appeal </w:t>
      </w:r>
      <w:r w:rsidR="00786228" w:rsidRPr="00FC7AC3">
        <w:rPr>
          <w:rFonts w:cstheme="minorHAnsi"/>
        </w:rPr>
        <w:t>seeks to make</w:t>
      </w:r>
      <w:r w:rsidR="001109E5" w:rsidRPr="00FC7AC3">
        <w:rPr>
          <w:rFonts w:cstheme="minorHAnsi"/>
        </w:rPr>
        <w:t>.</w:t>
      </w:r>
    </w:p>
    <w:p w14:paraId="6E214CBA" w14:textId="77777777" w:rsidR="00A42B72" w:rsidRPr="00FC7AC3" w:rsidRDefault="00A42B72" w:rsidP="00A42B72">
      <w:pPr>
        <w:rPr>
          <w:rFonts w:cstheme="minorHAnsi"/>
        </w:rPr>
      </w:pPr>
    </w:p>
    <w:p w14:paraId="50EEA529" w14:textId="1FEE45B5" w:rsidR="00A1501B" w:rsidRPr="00FC7AC3" w:rsidRDefault="00A42B72" w:rsidP="00A42B72">
      <w:pPr>
        <w:rPr>
          <w:rFonts w:cstheme="minorHAnsi"/>
        </w:rPr>
      </w:pPr>
      <w:r w:rsidRPr="00FC7AC3">
        <w:rPr>
          <w:rFonts w:cstheme="minorHAnsi"/>
        </w:rPr>
        <w:t xml:space="preserve">Appeal ref: APP/Q3060/W/19/3232422, issued in October 2019, related to no 159 </w:t>
      </w:r>
      <w:proofErr w:type="spellStart"/>
      <w:r w:rsidRPr="00FC7AC3">
        <w:rPr>
          <w:rFonts w:cstheme="minorHAnsi"/>
        </w:rPr>
        <w:t>Colwick</w:t>
      </w:r>
      <w:proofErr w:type="spellEnd"/>
      <w:r w:rsidRPr="00FC7AC3">
        <w:rPr>
          <w:rFonts w:cstheme="minorHAnsi"/>
        </w:rPr>
        <w:t xml:space="preserve"> Road, Nottingham (See</w:t>
      </w:r>
      <w:r w:rsidR="008102BE" w:rsidRPr="00FC7AC3">
        <w:rPr>
          <w:rFonts w:cstheme="minorHAnsi"/>
        </w:rPr>
        <w:t xml:space="preserve"> Appendix 3</w:t>
      </w:r>
      <w:r w:rsidRPr="00FC7AC3">
        <w:rPr>
          <w:rFonts w:cstheme="minorHAnsi"/>
        </w:rPr>
        <w:t xml:space="preserve">). The Inspector </w:t>
      </w:r>
      <w:r w:rsidR="008012F6" w:rsidRPr="00FC7AC3">
        <w:rPr>
          <w:rFonts w:cstheme="minorHAnsi"/>
        </w:rPr>
        <w:t xml:space="preserve">allowed a C3 house to become a C4 HMO and </w:t>
      </w:r>
      <w:r w:rsidRPr="00FC7AC3">
        <w:rPr>
          <w:rFonts w:cstheme="minorHAnsi"/>
        </w:rPr>
        <w:t>concluded that:</w:t>
      </w:r>
      <w:r w:rsidR="00A1501B" w:rsidRPr="00FC7AC3">
        <w:rPr>
          <w:rFonts w:cstheme="minorHAnsi"/>
        </w:rPr>
        <w:t xml:space="preserve"> </w:t>
      </w:r>
    </w:p>
    <w:p w14:paraId="7F0ED5D4" w14:textId="2791008E" w:rsidR="00A42B72" w:rsidRPr="00FC7AC3" w:rsidRDefault="00A42B72" w:rsidP="00A42B72">
      <w:pPr>
        <w:rPr>
          <w:rFonts w:cstheme="minorHAnsi"/>
        </w:rPr>
      </w:pPr>
      <w:r w:rsidRPr="00FC7AC3">
        <w:rPr>
          <w:rFonts w:cstheme="minorHAnsi"/>
          <w:i/>
          <w:iCs/>
        </w:rPr>
        <w:t>“There is no evidence before me to suggest that that this particular part of the city has a high concentration of HMO’s or an imbalance of family housing.  I therefore conclude the proposed development would not lead to an overconcentration of HMO development within the area and have an unacceptable effect on the availability of family housing to the detriment of a balanced and sustainable community in the locality.”</w:t>
      </w:r>
    </w:p>
    <w:p w14:paraId="772E2ADC" w14:textId="77777777" w:rsidR="00A42B72" w:rsidRPr="00FC7AC3" w:rsidRDefault="00A42B72" w:rsidP="00A42B72">
      <w:pPr>
        <w:rPr>
          <w:rFonts w:cstheme="minorHAnsi"/>
        </w:rPr>
      </w:pPr>
    </w:p>
    <w:p w14:paraId="412F3C13" w14:textId="07B7151F" w:rsidR="00A42B72" w:rsidRPr="00FC7AC3" w:rsidRDefault="008E09B6" w:rsidP="00A42B72">
      <w:pPr>
        <w:rPr>
          <w:rFonts w:cstheme="minorHAnsi"/>
        </w:rPr>
      </w:pPr>
      <w:r w:rsidRPr="00FC7AC3">
        <w:rPr>
          <w:rFonts w:cstheme="minorHAnsi"/>
        </w:rPr>
        <w:t>7.1</w:t>
      </w:r>
      <w:r w:rsidR="00341B6D">
        <w:rPr>
          <w:rFonts w:cstheme="minorHAnsi"/>
        </w:rPr>
        <w:t>5</w:t>
      </w:r>
      <w:r w:rsidRPr="00FC7AC3">
        <w:rPr>
          <w:rFonts w:cstheme="minorHAnsi"/>
        </w:rPr>
        <w:t xml:space="preserve"> </w:t>
      </w:r>
      <w:r w:rsidR="00A42B72" w:rsidRPr="00FC7AC3">
        <w:rPr>
          <w:rFonts w:cstheme="minorHAnsi"/>
        </w:rPr>
        <w:t xml:space="preserve">Appeal ref: APP/Q3060/W/17/3181825 relating to 13 </w:t>
      </w:r>
      <w:proofErr w:type="spellStart"/>
      <w:r w:rsidR="00A42B72" w:rsidRPr="00FC7AC3">
        <w:rPr>
          <w:rFonts w:cstheme="minorHAnsi"/>
        </w:rPr>
        <w:t>Sneinton</w:t>
      </w:r>
      <w:proofErr w:type="spellEnd"/>
      <w:r w:rsidR="00A42B72" w:rsidRPr="00FC7AC3">
        <w:rPr>
          <w:rFonts w:cstheme="minorHAnsi"/>
        </w:rPr>
        <w:t xml:space="preserve"> Boulevard</w:t>
      </w:r>
      <w:r w:rsidR="008102BE" w:rsidRPr="00FC7AC3">
        <w:rPr>
          <w:rFonts w:cstheme="minorHAnsi"/>
        </w:rPr>
        <w:t xml:space="preserve"> (see appendix 4)</w:t>
      </w:r>
      <w:r w:rsidR="00A42B72" w:rsidRPr="00FC7AC3">
        <w:rPr>
          <w:rFonts w:cstheme="minorHAnsi"/>
        </w:rPr>
        <w:t xml:space="preserve"> The Inspectorate concluded that:</w:t>
      </w:r>
    </w:p>
    <w:p w14:paraId="4C206C02" w14:textId="77777777" w:rsidR="00A42B72" w:rsidRPr="00FC7AC3" w:rsidRDefault="00A42B72" w:rsidP="00A42B72">
      <w:pPr>
        <w:rPr>
          <w:rFonts w:cstheme="minorHAnsi"/>
          <w:i/>
        </w:rPr>
      </w:pPr>
      <w:r w:rsidRPr="00FC7AC3">
        <w:rPr>
          <w:rFonts w:cstheme="minorHAnsi"/>
          <w:i/>
        </w:rPr>
        <w:t xml:space="preserve">“I note the appellant’s evidence that the property is in an area with a low proportion of student HMOs and the Council has not disputed the figures provided. I conclude that the development would not have a detrimental effect on the maintenance of a balanced community…Whilst these policies support the provision of family house, they do not preclude the provision of other types of accommodation.” </w:t>
      </w:r>
    </w:p>
    <w:p w14:paraId="12DC7108" w14:textId="77777777" w:rsidR="00A42B72" w:rsidRPr="00FC7AC3" w:rsidRDefault="00A42B72" w:rsidP="00A42B72">
      <w:pPr>
        <w:rPr>
          <w:rFonts w:cstheme="minorHAnsi"/>
          <w:iCs/>
        </w:rPr>
      </w:pPr>
    </w:p>
    <w:p w14:paraId="2DE8ED64" w14:textId="7CC944DE" w:rsidR="00A42B72" w:rsidRPr="00385AC6" w:rsidRDefault="00A42B72" w:rsidP="00A42B72">
      <w:pPr>
        <w:rPr>
          <w:rFonts w:cstheme="minorHAnsi"/>
          <w:iCs/>
        </w:rPr>
      </w:pPr>
      <w:r w:rsidRPr="00FC7AC3">
        <w:rPr>
          <w:rFonts w:cstheme="minorHAnsi"/>
          <w:iCs/>
        </w:rPr>
        <w:t>It is considered that in light of the evidence above</w:t>
      </w:r>
      <w:r w:rsidR="009D44AD" w:rsidRPr="00FC7AC3">
        <w:rPr>
          <w:rFonts w:cstheme="minorHAnsi"/>
          <w:iCs/>
        </w:rPr>
        <w:t xml:space="preserve"> of low numbers of student HMOs</w:t>
      </w:r>
      <w:r w:rsidR="00AD3F7B" w:rsidRPr="00FC7AC3">
        <w:rPr>
          <w:rFonts w:cstheme="minorHAnsi"/>
          <w:iCs/>
        </w:rPr>
        <w:t xml:space="preserve"> (4.8% in the </w:t>
      </w:r>
      <w:r w:rsidR="008012F6" w:rsidRPr="00FC7AC3">
        <w:rPr>
          <w:rFonts w:cstheme="minorHAnsi"/>
          <w:iCs/>
        </w:rPr>
        <w:t>Beech Avenue area</w:t>
      </w:r>
      <w:r w:rsidR="00AD3F7B" w:rsidRPr="00FC7AC3">
        <w:rPr>
          <w:rFonts w:cstheme="minorHAnsi"/>
          <w:iCs/>
        </w:rPr>
        <w:t>)</w:t>
      </w:r>
      <w:r w:rsidRPr="00FC7AC3">
        <w:rPr>
          <w:rFonts w:cstheme="minorHAnsi"/>
          <w:iCs/>
        </w:rPr>
        <w:t xml:space="preserve">, the same principle would apply to this </w:t>
      </w:r>
      <w:r w:rsidR="002D5096" w:rsidRPr="00FC7AC3">
        <w:rPr>
          <w:rFonts w:cstheme="minorHAnsi"/>
          <w:iCs/>
        </w:rPr>
        <w:t xml:space="preserve">appeal </w:t>
      </w:r>
      <w:r w:rsidRPr="00FC7AC3">
        <w:rPr>
          <w:rFonts w:cstheme="minorHAnsi"/>
          <w:iCs/>
        </w:rPr>
        <w:t xml:space="preserve">and the approval </w:t>
      </w:r>
      <w:r w:rsidR="008012F6" w:rsidRPr="00FC7AC3">
        <w:rPr>
          <w:rFonts w:cstheme="minorHAnsi"/>
          <w:iCs/>
        </w:rPr>
        <w:t xml:space="preserve">of just another room in an existing HMO </w:t>
      </w:r>
      <w:r w:rsidRPr="00FC7AC3">
        <w:rPr>
          <w:rFonts w:cstheme="minorHAnsi"/>
          <w:iCs/>
        </w:rPr>
        <w:t>would not have</w:t>
      </w:r>
      <w:r w:rsidRPr="00385AC6">
        <w:rPr>
          <w:rFonts w:cstheme="minorHAnsi"/>
          <w:iCs/>
        </w:rPr>
        <w:t xml:space="preserve"> a detrimental effect on the maintenance of a balanced community</w:t>
      </w:r>
      <w:r w:rsidR="0063668D" w:rsidRPr="00385AC6">
        <w:rPr>
          <w:rFonts w:cstheme="minorHAnsi"/>
          <w:iCs/>
        </w:rPr>
        <w:t xml:space="preserve"> which has a very low number of HMOs.</w:t>
      </w:r>
    </w:p>
    <w:p w14:paraId="5BE7D29E" w14:textId="77777777" w:rsidR="00A42B72" w:rsidRPr="00385AC6" w:rsidRDefault="00A42B72" w:rsidP="00A42B72">
      <w:pPr>
        <w:rPr>
          <w:rFonts w:cstheme="minorHAnsi"/>
        </w:rPr>
      </w:pPr>
    </w:p>
    <w:p w14:paraId="63CB7C4B" w14:textId="67F1B764" w:rsidR="00A42B72" w:rsidRPr="00385AC6" w:rsidRDefault="008E09B6" w:rsidP="00A42B72">
      <w:pPr>
        <w:rPr>
          <w:rFonts w:cstheme="minorHAnsi"/>
        </w:rPr>
      </w:pPr>
      <w:r w:rsidRPr="00385AC6">
        <w:rPr>
          <w:rFonts w:cstheme="minorHAnsi"/>
        </w:rPr>
        <w:t>7.1</w:t>
      </w:r>
      <w:r w:rsidR="00341B6D">
        <w:rPr>
          <w:rFonts w:cstheme="minorHAnsi"/>
        </w:rPr>
        <w:t>6</w:t>
      </w:r>
      <w:r w:rsidRPr="00385AC6">
        <w:rPr>
          <w:rFonts w:cstheme="minorHAnsi"/>
        </w:rPr>
        <w:t xml:space="preserve"> </w:t>
      </w:r>
      <w:r w:rsidR="00A42B72" w:rsidRPr="00385AC6">
        <w:rPr>
          <w:rFonts w:cstheme="minorHAnsi"/>
        </w:rPr>
        <w:t xml:space="preserve">Another important and recent appeal decision was ref APP/Q3060/W/19/3227773 for no 70 </w:t>
      </w:r>
      <w:proofErr w:type="spellStart"/>
      <w:r w:rsidR="00A42B72" w:rsidRPr="00385AC6">
        <w:rPr>
          <w:rFonts w:cstheme="minorHAnsi"/>
        </w:rPr>
        <w:t>Colwick</w:t>
      </w:r>
      <w:proofErr w:type="spellEnd"/>
      <w:r w:rsidR="00A42B72" w:rsidRPr="00385AC6">
        <w:rPr>
          <w:rFonts w:cstheme="minorHAnsi"/>
        </w:rPr>
        <w:t xml:space="preserve"> Road which was allowed in July 2019 (</w:t>
      </w:r>
      <w:r w:rsidR="008102BE" w:rsidRPr="00385AC6">
        <w:rPr>
          <w:rFonts w:cstheme="minorHAnsi"/>
        </w:rPr>
        <w:t>see a</w:t>
      </w:r>
      <w:r w:rsidR="00A42B72" w:rsidRPr="00385AC6">
        <w:rPr>
          <w:rFonts w:cstheme="minorHAnsi"/>
        </w:rPr>
        <w:t>ppendix 5). The Inspector concluded that:</w:t>
      </w:r>
      <w:r w:rsidR="00BD1BFC" w:rsidRPr="00385AC6">
        <w:rPr>
          <w:rFonts w:cstheme="minorHAnsi"/>
        </w:rPr>
        <w:t xml:space="preserve"> </w:t>
      </w:r>
      <w:r w:rsidR="00A42B72" w:rsidRPr="00385AC6">
        <w:rPr>
          <w:rFonts w:cstheme="minorHAnsi"/>
          <w:i/>
        </w:rPr>
        <w:t xml:space="preserve">“The Planning Officer’s report acknowledged that properties along this part of </w:t>
      </w:r>
      <w:proofErr w:type="spellStart"/>
      <w:r w:rsidR="00A42B72" w:rsidRPr="00385AC6">
        <w:rPr>
          <w:rFonts w:cstheme="minorHAnsi"/>
          <w:i/>
        </w:rPr>
        <w:t>Colwick</w:t>
      </w:r>
      <w:proofErr w:type="spellEnd"/>
      <w:r w:rsidR="00A42B72" w:rsidRPr="00385AC6">
        <w:rPr>
          <w:rFonts w:cstheme="minorHAnsi"/>
          <w:i/>
        </w:rPr>
        <w:t xml:space="preserve"> Road are, with very few exceptions, in use as Class C3 family dwellings. I consider that the development does not result in an over-concentration of HMO’s in the area and as a consequence, it does not lead to an unacceptable loss of family accommodation.”</w:t>
      </w:r>
    </w:p>
    <w:p w14:paraId="106C2230" w14:textId="77777777" w:rsidR="00A42B72" w:rsidRPr="00385AC6" w:rsidRDefault="00A42B72" w:rsidP="00A42B72">
      <w:pPr>
        <w:rPr>
          <w:rFonts w:cstheme="minorHAnsi"/>
          <w:iCs/>
        </w:rPr>
      </w:pPr>
    </w:p>
    <w:p w14:paraId="1F685638" w14:textId="32027756" w:rsidR="00A42B72" w:rsidRPr="00385AC6" w:rsidRDefault="008E09B6" w:rsidP="00A42B72">
      <w:pPr>
        <w:rPr>
          <w:rFonts w:cstheme="minorHAnsi"/>
          <w:iCs/>
        </w:rPr>
      </w:pPr>
      <w:r w:rsidRPr="00385AC6">
        <w:rPr>
          <w:rFonts w:cstheme="minorHAnsi"/>
          <w:iCs/>
        </w:rPr>
        <w:lastRenderedPageBreak/>
        <w:t>7.1</w:t>
      </w:r>
      <w:r w:rsidR="00341B6D">
        <w:rPr>
          <w:rFonts w:cstheme="minorHAnsi"/>
          <w:iCs/>
        </w:rPr>
        <w:t>7</w:t>
      </w:r>
      <w:r w:rsidRPr="00385AC6">
        <w:rPr>
          <w:rFonts w:cstheme="minorHAnsi"/>
          <w:iCs/>
        </w:rPr>
        <w:t xml:space="preserve"> </w:t>
      </w:r>
      <w:r w:rsidR="00A42B72" w:rsidRPr="00385AC6">
        <w:rPr>
          <w:rFonts w:cstheme="minorHAnsi"/>
          <w:iCs/>
        </w:rPr>
        <w:t xml:space="preserve">This appeal decision again adds weight to this appeal and should be a material planning consideration in the determination of this </w:t>
      </w:r>
      <w:r w:rsidR="00786228" w:rsidRPr="00385AC6">
        <w:rPr>
          <w:rFonts w:cstheme="minorHAnsi"/>
          <w:iCs/>
        </w:rPr>
        <w:t xml:space="preserve">application. </w:t>
      </w:r>
    </w:p>
    <w:p w14:paraId="52AB3ACA" w14:textId="77777777" w:rsidR="00786228" w:rsidRPr="00385AC6" w:rsidRDefault="00786228" w:rsidP="00A42B72">
      <w:pPr>
        <w:rPr>
          <w:rFonts w:cstheme="minorHAnsi"/>
          <w:iCs/>
        </w:rPr>
      </w:pPr>
    </w:p>
    <w:p w14:paraId="15C46D99" w14:textId="1FFAE094" w:rsidR="00DC47D3" w:rsidRDefault="008E09B6" w:rsidP="00A1501B">
      <w:pPr>
        <w:rPr>
          <w:rFonts w:cstheme="minorHAnsi"/>
        </w:rPr>
      </w:pPr>
      <w:r w:rsidRPr="00385AC6">
        <w:rPr>
          <w:rFonts w:cstheme="minorHAnsi"/>
        </w:rPr>
        <w:t>7.1</w:t>
      </w:r>
      <w:r w:rsidR="00341B6D">
        <w:rPr>
          <w:rFonts w:cstheme="minorHAnsi"/>
        </w:rPr>
        <w:t>8</w:t>
      </w:r>
      <w:r w:rsidRPr="00385AC6">
        <w:rPr>
          <w:rFonts w:cstheme="minorHAnsi"/>
        </w:rPr>
        <w:t xml:space="preserve"> </w:t>
      </w:r>
      <w:r w:rsidR="00A42B72" w:rsidRPr="00385AC6">
        <w:rPr>
          <w:rFonts w:cstheme="minorHAnsi"/>
        </w:rPr>
        <w:t>It is also noted that the Council have accepted other C3 to C4 applications (without the need to appeal) on the basis of the area having a very low number of HMO’s in that area. The Delegated Report for 10 Sedgley Avenue</w:t>
      </w:r>
      <w:r w:rsidR="008102BE" w:rsidRPr="00385AC6">
        <w:rPr>
          <w:rFonts w:cstheme="minorHAnsi"/>
        </w:rPr>
        <w:t xml:space="preserve"> (see appendix 6)</w:t>
      </w:r>
      <w:r w:rsidR="00A42B72" w:rsidRPr="00385AC6">
        <w:rPr>
          <w:rFonts w:cstheme="minorHAnsi"/>
        </w:rPr>
        <w:t xml:space="preserve"> under application reference 18/00505, states that the Council accepted the development on the basis of there being a </w:t>
      </w:r>
      <w:r w:rsidR="00A42B72" w:rsidRPr="00385AC6">
        <w:rPr>
          <w:rFonts w:cstheme="minorHAnsi"/>
          <w:i/>
        </w:rPr>
        <w:t xml:space="preserve">low number of multiple occupancy properties in the area it is not considered that use as an HMO would detrimentally impact on the sustainability and balance of the community.  It is also understood (although firm evidence does not exist), that the property has been rented out for many years, commonly as an HMO rather than a C3 dwellinghouse. The proposal is therefore considered to comply with Aligned Core Strategy Policy 8 and Local Plan Policy ST1”. </w:t>
      </w:r>
      <w:r w:rsidR="00A42B72" w:rsidRPr="00385AC6">
        <w:rPr>
          <w:rFonts w:cstheme="minorHAnsi"/>
        </w:rPr>
        <w:t>(Nottingham City Council, 2018)</w:t>
      </w:r>
    </w:p>
    <w:p w14:paraId="0522B795" w14:textId="77777777" w:rsidR="00DC47D3" w:rsidRDefault="00DC47D3" w:rsidP="00A1501B">
      <w:pPr>
        <w:rPr>
          <w:rFonts w:cstheme="minorHAnsi"/>
        </w:rPr>
      </w:pPr>
    </w:p>
    <w:p w14:paraId="4DA6DFF5" w14:textId="17061EC2" w:rsidR="00DC47D3" w:rsidRPr="00DC47D3" w:rsidRDefault="00DC47D3" w:rsidP="00DC47D3">
      <w:pPr>
        <w:pStyle w:val="NoSpacing"/>
        <w:rPr>
          <w:rFonts w:cstheme="minorHAnsi"/>
        </w:rPr>
      </w:pPr>
      <w:r>
        <w:rPr>
          <w:rFonts w:cstheme="minorHAnsi"/>
        </w:rPr>
        <w:t>7.1</w:t>
      </w:r>
      <w:r w:rsidR="00341B6D">
        <w:rPr>
          <w:rFonts w:cstheme="minorHAnsi"/>
        </w:rPr>
        <w:t>9</w:t>
      </w:r>
      <w:r>
        <w:rPr>
          <w:rFonts w:cstheme="minorHAnsi"/>
        </w:rPr>
        <w:t xml:space="preserve"> This </w:t>
      </w:r>
      <w:r w:rsidRPr="00385AC6">
        <w:rPr>
          <w:rFonts w:cstheme="minorHAnsi"/>
        </w:rPr>
        <w:t xml:space="preserve">appeal for no 11 Beech Avenue seeks to simply add a room to an existing HMO, a </w:t>
      </w:r>
      <w:r w:rsidRPr="00DC47D3">
        <w:rPr>
          <w:rFonts w:cstheme="minorHAnsi"/>
        </w:rPr>
        <w:t>significantly lower impact to the balance of the community than the above approved planning inspectorate cases which were for full C3 to C4 applications and added a significant number of HMO rooms to a locality. Thus it is trusted for matters of consistency that the same principles will apply in a similar area of low numbers of student HMOs that juts one additional room will be allowed.</w:t>
      </w:r>
    </w:p>
    <w:p w14:paraId="3668182D" w14:textId="77777777" w:rsidR="00DC47D3" w:rsidRPr="00DC47D3" w:rsidRDefault="00DC47D3" w:rsidP="00A1501B">
      <w:pPr>
        <w:rPr>
          <w:rFonts w:cstheme="minorHAnsi"/>
        </w:rPr>
      </w:pPr>
    </w:p>
    <w:p w14:paraId="645C1BF3" w14:textId="77777777" w:rsidR="00E3601C" w:rsidRDefault="00DC47D3" w:rsidP="00DC47D3">
      <w:pPr>
        <w:pStyle w:val="NormalWeb"/>
        <w:shd w:val="clear" w:color="auto" w:fill="FFFFFF"/>
        <w:spacing w:before="0" w:beforeAutospacing="0" w:after="0" w:afterAutospacing="0"/>
        <w:textAlignment w:val="baseline"/>
        <w:rPr>
          <w:rFonts w:ascii="Calibri" w:hAnsi="Calibri" w:cs="Calibri"/>
          <w:color w:val="242424"/>
          <w:bdr w:val="none" w:sz="0" w:space="0" w:color="auto" w:frame="1"/>
        </w:rPr>
      </w:pPr>
      <w:r w:rsidRPr="00DC47D3">
        <w:rPr>
          <w:rFonts w:ascii="Calibri" w:hAnsi="Calibri" w:cs="Calibri"/>
          <w:color w:val="242424"/>
          <w:bdr w:val="none" w:sz="0" w:space="0" w:color="auto" w:frame="1"/>
        </w:rPr>
        <w:t>7.</w:t>
      </w:r>
      <w:r w:rsidR="00341B6D">
        <w:rPr>
          <w:rFonts w:ascii="Calibri" w:hAnsi="Calibri" w:cs="Calibri"/>
          <w:color w:val="242424"/>
          <w:bdr w:val="none" w:sz="0" w:space="0" w:color="auto" w:frame="1"/>
        </w:rPr>
        <w:t>20</w:t>
      </w:r>
      <w:r w:rsidRPr="00DC47D3">
        <w:rPr>
          <w:rFonts w:ascii="Calibri" w:hAnsi="Calibri" w:cs="Calibri"/>
          <w:color w:val="242424"/>
          <w:bdr w:val="none" w:sz="0" w:space="0" w:color="auto" w:frame="1"/>
        </w:rPr>
        <w:t xml:space="preserve"> The formal decision notice (Appendix 10) did not reference recent decisions but on email Zoe Kyle, the planning officer, attached two cases she stated were ‘relevant’. </w:t>
      </w:r>
      <w:r w:rsidRPr="00DC47D3">
        <w:rPr>
          <w:rFonts w:ascii="Calibri" w:hAnsi="Calibri" w:cs="Calibri"/>
          <w:color w:val="242424"/>
        </w:rPr>
        <w:t xml:space="preserve">24/00499/PFUL3 – 72 Highfield Road and 24/01018/PFUL3 – 19 </w:t>
      </w:r>
      <w:proofErr w:type="spellStart"/>
      <w:r w:rsidRPr="00DC47D3">
        <w:rPr>
          <w:rFonts w:ascii="Calibri" w:hAnsi="Calibri" w:cs="Calibri"/>
          <w:color w:val="242424"/>
        </w:rPr>
        <w:t>Larkdale</w:t>
      </w:r>
      <w:proofErr w:type="spellEnd"/>
      <w:r w:rsidRPr="00DC47D3">
        <w:rPr>
          <w:rFonts w:ascii="Calibri" w:hAnsi="Calibri" w:cs="Calibri"/>
          <w:color w:val="242424"/>
        </w:rPr>
        <w:t xml:space="preserve"> Street. </w:t>
      </w:r>
      <w:r w:rsidRPr="00DC47D3">
        <w:rPr>
          <w:rFonts w:ascii="Calibri" w:hAnsi="Calibri" w:cs="Calibri"/>
          <w:color w:val="242424"/>
          <w:bdr w:val="none" w:sz="0" w:space="0" w:color="auto" w:frame="1"/>
        </w:rPr>
        <w:t xml:space="preserve">These cases are </w:t>
      </w:r>
      <w:r w:rsidRPr="00DC47D3">
        <w:rPr>
          <w:rFonts w:ascii="Calibri" w:hAnsi="Calibri" w:cs="Calibri"/>
          <w:b/>
          <w:bCs/>
          <w:color w:val="242424"/>
          <w:bdr w:val="none" w:sz="0" w:space="0" w:color="auto" w:frame="1"/>
        </w:rPr>
        <w:t xml:space="preserve">not </w:t>
      </w:r>
      <w:r w:rsidRPr="00DC47D3">
        <w:rPr>
          <w:rFonts w:ascii="Calibri" w:hAnsi="Calibri" w:cs="Calibri"/>
          <w:color w:val="242424"/>
          <w:bdr w:val="none" w:sz="0" w:space="0" w:color="auto" w:frame="1"/>
        </w:rPr>
        <w:t xml:space="preserve">relevant to the appeal site as they were in Nottingham’s main student area where the </w:t>
      </w:r>
      <w:r w:rsidR="00341B6D">
        <w:rPr>
          <w:rFonts w:ascii="Calibri" w:hAnsi="Calibri" w:cs="Calibri"/>
          <w:color w:val="242424"/>
          <w:bdr w:val="none" w:sz="0" w:space="0" w:color="auto" w:frame="1"/>
        </w:rPr>
        <w:t xml:space="preserve">% of student households </w:t>
      </w:r>
      <w:r w:rsidRPr="00DC47D3">
        <w:rPr>
          <w:rFonts w:ascii="Calibri" w:hAnsi="Calibri" w:cs="Calibri"/>
          <w:color w:val="242424"/>
          <w:bdr w:val="none" w:sz="0" w:space="0" w:color="auto" w:frame="1"/>
        </w:rPr>
        <w:t>were 74.4% (Highfield Rd) and 41% (</w:t>
      </w:r>
      <w:proofErr w:type="spellStart"/>
      <w:r w:rsidRPr="00DC47D3">
        <w:rPr>
          <w:rFonts w:ascii="Calibri" w:hAnsi="Calibri" w:cs="Calibri"/>
          <w:color w:val="242424"/>
          <w:bdr w:val="none" w:sz="0" w:space="0" w:color="auto" w:frame="1"/>
        </w:rPr>
        <w:t>Larkdale</w:t>
      </w:r>
      <w:proofErr w:type="spellEnd"/>
      <w:r w:rsidRPr="00DC47D3">
        <w:rPr>
          <w:rFonts w:ascii="Calibri" w:hAnsi="Calibri" w:cs="Calibri"/>
          <w:color w:val="242424"/>
          <w:bdr w:val="none" w:sz="0" w:space="0" w:color="auto" w:frame="1"/>
        </w:rPr>
        <w:t xml:space="preserve"> Street) thus a reasonable argument </w:t>
      </w:r>
      <w:r>
        <w:rPr>
          <w:rFonts w:ascii="Calibri" w:hAnsi="Calibri" w:cs="Calibri"/>
          <w:color w:val="242424"/>
          <w:bdr w:val="none" w:sz="0" w:space="0" w:color="auto" w:frame="1"/>
        </w:rPr>
        <w:t>could be made that</w:t>
      </w:r>
      <w:r w:rsidRPr="00DC47D3">
        <w:rPr>
          <w:rFonts w:ascii="Calibri" w:hAnsi="Calibri" w:cs="Calibri"/>
          <w:color w:val="242424"/>
          <w:bdr w:val="none" w:sz="0" w:space="0" w:color="auto" w:frame="1"/>
        </w:rPr>
        <w:t xml:space="preserve"> those</w:t>
      </w:r>
      <w:r w:rsidR="00E3601C">
        <w:rPr>
          <w:rFonts w:ascii="Calibri" w:hAnsi="Calibri" w:cs="Calibri"/>
          <w:color w:val="242424"/>
          <w:bdr w:val="none" w:sz="0" w:space="0" w:color="auto" w:frame="1"/>
        </w:rPr>
        <w:t xml:space="preserve"> other</w:t>
      </w:r>
      <w:r w:rsidRPr="00DC47D3">
        <w:rPr>
          <w:rFonts w:ascii="Calibri" w:hAnsi="Calibri" w:cs="Calibri"/>
          <w:color w:val="242424"/>
          <w:bdr w:val="none" w:sz="0" w:space="0" w:color="auto" w:frame="1"/>
        </w:rPr>
        <w:t xml:space="preserve"> areas have some degree of studentification issues. This is significantly higher than the 7.7% on Beech Avenue using the same metric and shows fundamentally that it is not a relevant comparison.</w:t>
      </w:r>
    </w:p>
    <w:p w14:paraId="7169B866" w14:textId="3CA932E3" w:rsidR="00DC47D3" w:rsidRPr="00DC47D3" w:rsidRDefault="00DC47D3" w:rsidP="00DC47D3">
      <w:pPr>
        <w:pStyle w:val="NormalWeb"/>
        <w:shd w:val="clear" w:color="auto" w:fill="FFFFFF"/>
        <w:spacing w:before="0" w:beforeAutospacing="0" w:after="0" w:afterAutospacing="0"/>
        <w:textAlignment w:val="baseline"/>
        <w:rPr>
          <w:rFonts w:ascii="Calibri" w:hAnsi="Calibri" w:cs="Calibri"/>
          <w:color w:val="242424"/>
        </w:rPr>
      </w:pPr>
      <w:r w:rsidRPr="00DC47D3">
        <w:rPr>
          <w:rFonts w:ascii="Calibri" w:hAnsi="Calibri" w:cs="Calibri"/>
          <w:color w:val="242424"/>
          <w:bdr w:val="none" w:sz="0" w:space="0" w:color="auto" w:frame="1"/>
        </w:rPr>
        <w:t>Highfield Rd has nearly 10X the number of student households! The location of 72 Highfield Rd is also 4.5 miles drive away and has little relevance geographically</w:t>
      </w:r>
      <w:r w:rsidR="00341B6D">
        <w:rPr>
          <w:rFonts w:ascii="Calibri" w:hAnsi="Calibri" w:cs="Calibri"/>
          <w:color w:val="242424"/>
          <w:bdr w:val="none" w:sz="0" w:space="0" w:color="auto" w:frame="1"/>
        </w:rPr>
        <w:t>.</w:t>
      </w:r>
    </w:p>
    <w:p w14:paraId="7FD41A49" w14:textId="77777777" w:rsidR="00DC47D3" w:rsidRPr="00DC47D3" w:rsidRDefault="00DC47D3" w:rsidP="00DC47D3">
      <w:pPr>
        <w:pStyle w:val="NormalWeb"/>
        <w:shd w:val="clear" w:color="auto" w:fill="FFFFFF"/>
        <w:spacing w:before="0" w:beforeAutospacing="0" w:after="0" w:afterAutospacing="0"/>
        <w:textAlignment w:val="baseline"/>
        <w:rPr>
          <w:rFonts w:ascii="Calibri" w:hAnsi="Calibri" w:cs="Calibri"/>
          <w:color w:val="242424"/>
          <w:bdr w:val="none" w:sz="0" w:space="0" w:color="auto" w:frame="1"/>
        </w:rPr>
      </w:pPr>
    </w:p>
    <w:p w14:paraId="3A7D3BCE" w14:textId="37D29F39" w:rsidR="00DC47D3" w:rsidRPr="00DC47D3" w:rsidRDefault="00DC47D3" w:rsidP="00DC47D3">
      <w:pPr>
        <w:pStyle w:val="NormalWeb"/>
        <w:shd w:val="clear" w:color="auto" w:fill="FFFFFF"/>
        <w:spacing w:before="0" w:beforeAutospacing="0" w:after="0" w:afterAutospacing="0"/>
        <w:textAlignment w:val="baseline"/>
        <w:rPr>
          <w:rFonts w:ascii="Calibri" w:hAnsi="Calibri" w:cs="Calibri"/>
          <w:color w:val="242424"/>
          <w:bdr w:val="none" w:sz="0" w:space="0" w:color="auto" w:frame="1"/>
        </w:rPr>
      </w:pPr>
      <w:r w:rsidRPr="00DC47D3">
        <w:rPr>
          <w:rFonts w:ascii="Calibri" w:hAnsi="Calibri" w:cs="Calibri"/>
          <w:color w:val="242424"/>
          <w:bdr w:val="none" w:sz="0" w:space="0" w:color="auto" w:frame="1"/>
        </w:rPr>
        <w:t>7.</w:t>
      </w:r>
      <w:r w:rsidR="00341B6D">
        <w:rPr>
          <w:rFonts w:ascii="Calibri" w:hAnsi="Calibri" w:cs="Calibri"/>
          <w:color w:val="242424"/>
          <w:bdr w:val="none" w:sz="0" w:space="0" w:color="auto" w:frame="1"/>
        </w:rPr>
        <w:t>21</w:t>
      </w:r>
      <w:r w:rsidRPr="00DC47D3">
        <w:rPr>
          <w:rFonts w:ascii="Calibri" w:hAnsi="Calibri" w:cs="Calibri"/>
          <w:color w:val="242424"/>
          <w:bdr w:val="none" w:sz="0" w:space="0" w:color="auto" w:frame="1"/>
        </w:rPr>
        <w:t xml:space="preserve"> The more relevant 42 Nottingham Rd (Appendix) case which is 100m away and in an area with similar number of HMOs and 39 Beech Avenue (Appendix – 0) which were both approved by NCC </w:t>
      </w:r>
      <w:r>
        <w:rPr>
          <w:rFonts w:ascii="Calibri" w:hAnsi="Calibri" w:cs="Calibri"/>
          <w:color w:val="242424"/>
          <w:bdr w:val="none" w:sz="0" w:space="0" w:color="auto" w:frame="1"/>
        </w:rPr>
        <w:t xml:space="preserve">(without a need for appeal) </w:t>
      </w:r>
      <w:r w:rsidRPr="00DC47D3">
        <w:rPr>
          <w:rFonts w:ascii="Calibri" w:hAnsi="Calibri" w:cs="Calibri"/>
          <w:color w:val="242424"/>
          <w:bdr w:val="none" w:sz="0" w:space="0" w:color="auto" w:frame="1"/>
        </w:rPr>
        <w:t>are significantly more relevant to the specific characteristics of the appeal site in geography numbers of HMOs.</w:t>
      </w:r>
      <w:r>
        <w:rPr>
          <w:rFonts w:ascii="Calibri" w:hAnsi="Calibri" w:cs="Calibri"/>
          <w:color w:val="242424"/>
          <w:bdr w:val="none" w:sz="0" w:space="0" w:color="auto" w:frame="1"/>
        </w:rPr>
        <w:t xml:space="preserve"> Overall, the weight of evidence from previous cases does indicate that the appeal should be allowed for matters of consistency. </w:t>
      </w:r>
    </w:p>
    <w:p w14:paraId="52325EBF" w14:textId="77777777" w:rsidR="00DC47D3" w:rsidRPr="00DC47D3" w:rsidRDefault="00DC47D3" w:rsidP="00A1501B">
      <w:pPr>
        <w:rPr>
          <w:rFonts w:cstheme="minorHAnsi"/>
        </w:rPr>
      </w:pPr>
    </w:p>
    <w:p w14:paraId="2DDA1C7D" w14:textId="77777777" w:rsidR="00313699" w:rsidRPr="00385AC6" w:rsidRDefault="00313699" w:rsidP="00A1501B">
      <w:pPr>
        <w:pStyle w:val="NoSpacing"/>
        <w:rPr>
          <w:rFonts w:cstheme="minorHAnsi"/>
        </w:rPr>
      </w:pPr>
    </w:p>
    <w:p w14:paraId="0223C3D5" w14:textId="77777777" w:rsidR="009A0CFD" w:rsidRDefault="009A0CFD" w:rsidP="00385AC6">
      <w:pPr>
        <w:pStyle w:val="NoSpacing"/>
        <w:rPr>
          <w:rFonts w:cstheme="minorHAnsi"/>
        </w:rPr>
      </w:pPr>
    </w:p>
    <w:p w14:paraId="088F6183" w14:textId="751357FF" w:rsidR="00313699" w:rsidRPr="00B84E1B" w:rsidRDefault="001109E5" w:rsidP="00385AC6">
      <w:pPr>
        <w:pStyle w:val="NoSpacing"/>
        <w:rPr>
          <w:b/>
          <w:bCs/>
        </w:rPr>
      </w:pPr>
      <w:r w:rsidRPr="00B84E1B">
        <w:rPr>
          <w:b/>
          <w:bCs/>
        </w:rPr>
        <w:t>Would the development create an unacceptable amount of communal space per occupant and unsatisfactory quality of living environment?</w:t>
      </w:r>
    </w:p>
    <w:p w14:paraId="1CA6A40E" w14:textId="77777777" w:rsidR="00D91817" w:rsidRPr="00385AC6" w:rsidRDefault="00D91817" w:rsidP="00385AC6">
      <w:pPr>
        <w:pStyle w:val="NoSpacing"/>
      </w:pPr>
    </w:p>
    <w:p w14:paraId="234EEE1D" w14:textId="1484DC14" w:rsidR="00755244" w:rsidRPr="00385AC6" w:rsidRDefault="00755244" w:rsidP="00385AC6">
      <w:pPr>
        <w:pStyle w:val="NoSpacing"/>
      </w:pPr>
      <w:r w:rsidRPr="00385AC6">
        <w:t xml:space="preserve">8.1 The </w:t>
      </w:r>
      <w:r w:rsidR="00352CFF" w:rsidRPr="00385AC6">
        <w:t xml:space="preserve">house fully meets the Council’s HMO </w:t>
      </w:r>
      <w:r w:rsidR="002D5096" w:rsidRPr="00385AC6">
        <w:t>own published a</w:t>
      </w:r>
      <w:r w:rsidR="00352CFF" w:rsidRPr="00385AC6">
        <w:t>menity standards</w:t>
      </w:r>
      <w:r w:rsidR="009A0CFD">
        <w:t xml:space="preserve"> (Appendix 8) </w:t>
      </w:r>
      <w:r w:rsidR="009748F4" w:rsidRPr="00385AC6">
        <w:t>which objective</w:t>
      </w:r>
      <w:r w:rsidR="00896D99" w:rsidRPr="00385AC6">
        <w:t>ly</w:t>
      </w:r>
      <w:r w:rsidR="009748F4" w:rsidRPr="00385AC6">
        <w:t xml:space="preserve"> are the best measure to us</w:t>
      </w:r>
      <w:r w:rsidR="00AE7019" w:rsidRPr="00385AC6">
        <w:t>e</w:t>
      </w:r>
      <w:r w:rsidR="00352CFF" w:rsidRPr="00385AC6">
        <w:t xml:space="preserve">. </w:t>
      </w:r>
      <w:r w:rsidR="002D5096" w:rsidRPr="00385AC6">
        <w:t>It appear</w:t>
      </w:r>
      <w:r w:rsidR="009748F4" w:rsidRPr="00385AC6">
        <w:t>s</w:t>
      </w:r>
      <w:r w:rsidR="002D5096" w:rsidRPr="00385AC6">
        <w:t xml:space="preserve"> the Planning Department have </w:t>
      </w:r>
      <w:r w:rsidR="002D5096" w:rsidRPr="00385AC6">
        <w:lastRenderedPageBreak/>
        <w:t>mis</w:t>
      </w:r>
      <w:r w:rsidR="00896D99" w:rsidRPr="00385AC6">
        <w:t xml:space="preserve">understood </w:t>
      </w:r>
      <w:r w:rsidR="002D5096" w:rsidRPr="00385AC6">
        <w:t>the number of kitchens at the house</w:t>
      </w:r>
      <w:r w:rsidR="00502FD4" w:rsidRPr="00385AC6">
        <w:t xml:space="preserve"> and the need for dining space</w:t>
      </w:r>
      <w:r w:rsidR="005941BC" w:rsidRPr="00385AC6">
        <w:t xml:space="preserve">. </w:t>
      </w:r>
      <w:r w:rsidR="002D5096" w:rsidRPr="00385AC6">
        <w:t>There are two kitchens at the property</w:t>
      </w:r>
      <w:r w:rsidR="009F0DF8" w:rsidRPr="00385AC6">
        <w:t xml:space="preserve"> – see below the measurements and photographic evidence:</w:t>
      </w:r>
    </w:p>
    <w:p w14:paraId="2B589133" w14:textId="77777777" w:rsidR="009F0DF8" w:rsidRPr="00385AC6" w:rsidRDefault="009F0DF8" w:rsidP="00385AC6">
      <w:pPr>
        <w:pStyle w:val="NoSpacing"/>
      </w:pPr>
    </w:p>
    <w:p w14:paraId="13C10A63" w14:textId="48FD9291" w:rsidR="009F0DF8" w:rsidRPr="00385AC6" w:rsidRDefault="009F0DF8" w:rsidP="00385AC6">
      <w:pPr>
        <w:pStyle w:val="NoSpacing"/>
        <w:numPr>
          <w:ilvl w:val="0"/>
          <w:numId w:val="32"/>
        </w:numPr>
      </w:pPr>
      <w:r w:rsidRPr="00385AC6">
        <w:t>Kitchen 1:</w:t>
      </w:r>
      <w:r w:rsidR="00EB2F1D" w:rsidRPr="00385AC6">
        <w:t xml:space="preserve"> 3.6 x 2.6:</w:t>
      </w:r>
      <w:r w:rsidR="005E10AF" w:rsidRPr="00385AC6">
        <w:t xml:space="preserve"> 8.60m2</w:t>
      </w:r>
      <w:r w:rsidR="00EB2F1D" w:rsidRPr="00385AC6">
        <w:t xml:space="preserve"> </w:t>
      </w:r>
    </w:p>
    <w:p w14:paraId="42B1382B" w14:textId="77777777" w:rsidR="00385AC6" w:rsidRPr="00385AC6" w:rsidRDefault="009F0DF8" w:rsidP="00385AC6">
      <w:pPr>
        <w:pStyle w:val="NoSpacing"/>
        <w:numPr>
          <w:ilvl w:val="0"/>
          <w:numId w:val="32"/>
        </w:numPr>
      </w:pPr>
      <w:r w:rsidRPr="00385AC6">
        <w:t xml:space="preserve">Kitchen 2: </w:t>
      </w:r>
      <w:r w:rsidR="005941BC" w:rsidRPr="00385AC6">
        <w:t>3.</w:t>
      </w:r>
      <w:r w:rsidR="00385AC6" w:rsidRPr="00385AC6">
        <w:rPr>
          <w:noProof/>
        </w:rPr>
        <w:t xml:space="preserve"> </w:t>
      </w:r>
      <w:r w:rsidR="005941BC" w:rsidRPr="00385AC6">
        <w:t>6 x 3.35: 12.06 m2</w:t>
      </w:r>
    </w:p>
    <w:p w14:paraId="57425780" w14:textId="77777777" w:rsidR="00385AC6" w:rsidRPr="00385AC6" w:rsidRDefault="00385AC6" w:rsidP="00385AC6">
      <w:pPr>
        <w:pStyle w:val="NoSpacing"/>
      </w:pPr>
    </w:p>
    <w:p w14:paraId="286AD698" w14:textId="3E26173E" w:rsidR="00385AC6" w:rsidRDefault="00385AC6" w:rsidP="00385AC6">
      <w:pPr>
        <w:pStyle w:val="NoSpacing"/>
      </w:pPr>
      <w:r w:rsidRPr="00385AC6">
        <w:rPr>
          <w:b/>
          <w:bCs/>
        </w:rPr>
        <w:t>Figure 8.1a</w:t>
      </w:r>
      <w:r w:rsidRPr="00385AC6">
        <w:t xml:space="preserve"> Photographic Proof of the two kitchens.</w:t>
      </w:r>
    </w:p>
    <w:p w14:paraId="721ED3B1" w14:textId="77777777" w:rsidR="00385AC6" w:rsidRPr="00385AC6" w:rsidRDefault="00385AC6" w:rsidP="00385AC6">
      <w:pPr>
        <w:pStyle w:val="NoSpacing"/>
      </w:pPr>
    </w:p>
    <w:p w14:paraId="41051444" w14:textId="20FA7041" w:rsidR="009F0DF8" w:rsidRPr="00385AC6" w:rsidRDefault="00385AC6" w:rsidP="005E5707">
      <w:pPr>
        <w:pStyle w:val="NoSpacing"/>
        <w:jc w:val="center"/>
      </w:pPr>
      <w:r w:rsidRPr="00385AC6">
        <w:rPr>
          <w:noProof/>
        </w:rPr>
        <w:drawing>
          <wp:inline distT="0" distB="0" distL="0" distR="0" wp14:anchorId="3020F40D" wp14:editId="78408152">
            <wp:extent cx="3429000" cy="6098621"/>
            <wp:effectExtent l="0" t="0" r="0" b="0"/>
            <wp:docPr id="1930052271" name="Picture 5" descr="A kitchen with white cabinets and applian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52271" name="Picture 5" descr="A kitchen with white cabinets and applianc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55671" cy="6146057"/>
                    </a:xfrm>
                    <a:prstGeom prst="rect">
                      <a:avLst/>
                    </a:prstGeom>
                  </pic:spPr>
                </pic:pic>
              </a:graphicData>
            </a:graphic>
          </wp:inline>
        </w:drawing>
      </w:r>
    </w:p>
    <w:p w14:paraId="339BBF8C" w14:textId="23C49932" w:rsidR="00385AC6" w:rsidRPr="00385AC6" w:rsidRDefault="00385AC6" w:rsidP="005E5707">
      <w:pPr>
        <w:pStyle w:val="NoSpacing"/>
        <w:jc w:val="center"/>
      </w:pPr>
      <w:r w:rsidRPr="00385AC6">
        <w:rPr>
          <w:noProof/>
        </w:rPr>
        <w:lastRenderedPageBreak/>
        <w:drawing>
          <wp:inline distT="0" distB="0" distL="0" distR="0" wp14:anchorId="0AF63474" wp14:editId="718E397E">
            <wp:extent cx="5443522" cy="3060700"/>
            <wp:effectExtent l="0" t="0" r="5080" b="0"/>
            <wp:docPr id="513636165" name="Picture 4" descr="A kitchen with a stove and micro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36165" name="Picture 4" descr="A kitchen with a stove and microwav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9442" cy="3069651"/>
                    </a:xfrm>
                    <a:prstGeom prst="rect">
                      <a:avLst/>
                    </a:prstGeom>
                  </pic:spPr>
                </pic:pic>
              </a:graphicData>
            </a:graphic>
          </wp:inline>
        </w:drawing>
      </w:r>
    </w:p>
    <w:p w14:paraId="1C58864B" w14:textId="77777777" w:rsidR="009F0DF8" w:rsidRPr="00385AC6" w:rsidRDefault="009F0DF8" w:rsidP="00385AC6">
      <w:pPr>
        <w:pStyle w:val="NoSpacing"/>
      </w:pPr>
    </w:p>
    <w:p w14:paraId="2AE77CBB" w14:textId="77777777" w:rsidR="00B001B3" w:rsidRDefault="009F0DF8" w:rsidP="00B001B3">
      <w:pPr>
        <w:pStyle w:val="NoSpacing"/>
      </w:pPr>
      <w:r w:rsidRPr="00385AC6">
        <w:t xml:space="preserve">The HMO amenity standards require just </w:t>
      </w:r>
      <w:r w:rsidR="00471191" w:rsidRPr="00385AC6">
        <w:t>9m2</w:t>
      </w:r>
      <w:r w:rsidR="00C40DA1">
        <w:t xml:space="preserve"> (see appendix 8)</w:t>
      </w:r>
      <w:r w:rsidR="00471191" w:rsidRPr="00385AC6">
        <w:t xml:space="preserve"> </w:t>
      </w:r>
      <w:r w:rsidR="005E10AF" w:rsidRPr="00385AC6">
        <w:t xml:space="preserve">of kitchen space for 7 occupiers. The house </w:t>
      </w:r>
      <w:r w:rsidR="005941BC" w:rsidRPr="00385AC6">
        <w:t>has 20m2 which is more than double the requirements for kitchen space</w:t>
      </w:r>
      <w:r w:rsidR="006D35B0">
        <w:t>.</w:t>
      </w:r>
    </w:p>
    <w:p w14:paraId="11F44962" w14:textId="77777777" w:rsidR="00341B6D" w:rsidRDefault="00341B6D" w:rsidP="00B001B3">
      <w:pPr>
        <w:pStyle w:val="NoSpacing"/>
      </w:pPr>
    </w:p>
    <w:p w14:paraId="1FFA612C" w14:textId="534F051F" w:rsidR="00D91817" w:rsidRPr="00D91817" w:rsidRDefault="00D91817" w:rsidP="00B001B3">
      <w:pPr>
        <w:pStyle w:val="NoSpacing"/>
        <w:rPr>
          <w:color w:val="000000" w:themeColor="text1"/>
        </w:rPr>
      </w:pPr>
      <w:r w:rsidRPr="00D91817">
        <w:rPr>
          <w:color w:val="000000" w:themeColor="text1"/>
        </w:rPr>
        <w:t>8.2 The published HMO Amenity standards (appendix 8)</w:t>
      </w:r>
      <w:r w:rsidR="00341B6D" w:rsidRPr="00D91817">
        <w:rPr>
          <w:color w:val="000000" w:themeColor="text1"/>
        </w:rPr>
        <w:t xml:space="preserve"> </w:t>
      </w:r>
      <w:r w:rsidRPr="00D91817">
        <w:rPr>
          <w:color w:val="000000" w:themeColor="text1"/>
        </w:rPr>
        <w:t xml:space="preserve">show very clearly that the house meets the dining space standards, separate dining rooms only are required </w:t>
      </w:r>
      <w:r w:rsidRPr="00D91817">
        <w:rPr>
          <w:i/>
          <w:iCs/>
          <w:color w:val="000000" w:themeColor="text1"/>
        </w:rPr>
        <w:t>“where needed”</w:t>
      </w:r>
      <w:r w:rsidRPr="00D91817">
        <w:rPr>
          <w:color w:val="000000" w:themeColor="text1"/>
        </w:rPr>
        <w:t xml:space="preserve"> i.e. when rooms are below 10m2 and where a house does not have suitable kitchen or lounge space. As all of the rooms are above 10m2 and the house has 20m2 of kitchen space (double the requirements!) a separate </w:t>
      </w:r>
      <w:proofErr w:type="spellStart"/>
      <w:r w:rsidRPr="00D91817">
        <w:rPr>
          <w:color w:val="000000" w:themeColor="text1"/>
        </w:rPr>
        <w:t>dinning</w:t>
      </w:r>
      <w:proofErr w:type="spellEnd"/>
      <w:r w:rsidRPr="00D91817">
        <w:rPr>
          <w:color w:val="000000" w:themeColor="text1"/>
        </w:rPr>
        <w:t xml:space="preserve"> room is not needed as per the amenity standards.</w:t>
      </w:r>
    </w:p>
    <w:p w14:paraId="25F3E052" w14:textId="77777777" w:rsidR="00D91817" w:rsidRPr="00D91817" w:rsidRDefault="00D91817" w:rsidP="00B001B3">
      <w:pPr>
        <w:pStyle w:val="NoSpacing"/>
        <w:rPr>
          <w:color w:val="000000" w:themeColor="text1"/>
        </w:rPr>
      </w:pPr>
    </w:p>
    <w:p w14:paraId="35F208EF" w14:textId="1BBDC6D7" w:rsidR="00341B6D" w:rsidRPr="00D91817" w:rsidRDefault="00D91817" w:rsidP="00B001B3">
      <w:pPr>
        <w:pStyle w:val="NoSpacing"/>
        <w:rPr>
          <w:color w:val="000000" w:themeColor="text1"/>
        </w:rPr>
      </w:pPr>
      <w:r w:rsidRPr="00D91817">
        <w:rPr>
          <w:color w:val="000000" w:themeColor="text1"/>
        </w:rPr>
        <w:t xml:space="preserve">8.3 </w:t>
      </w:r>
      <w:r w:rsidR="00341B6D" w:rsidRPr="00D91817">
        <w:rPr>
          <w:color w:val="000000" w:themeColor="text1"/>
        </w:rPr>
        <w:t>Ryan Clifford of the Nottingham HMO team (Appendix 9) was contacted</w:t>
      </w:r>
      <w:r w:rsidRPr="00D91817">
        <w:rPr>
          <w:color w:val="000000" w:themeColor="text1"/>
        </w:rPr>
        <w:t xml:space="preserve"> on 18th Nov </w:t>
      </w:r>
      <w:r w:rsidR="00341B6D" w:rsidRPr="00D91817">
        <w:rPr>
          <w:color w:val="000000" w:themeColor="text1"/>
        </w:rPr>
        <w:t>to confirm th</w:t>
      </w:r>
      <w:r w:rsidRPr="00D91817">
        <w:rPr>
          <w:color w:val="000000" w:themeColor="text1"/>
        </w:rPr>
        <w:t>at it would not require a dining room and that the shared space was satisfactory for a 7 bed HMO?</w:t>
      </w:r>
      <w:r w:rsidR="00341B6D" w:rsidRPr="00D91817">
        <w:rPr>
          <w:color w:val="000000" w:themeColor="text1"/>
        </w:rPr>
        <w:t xml:space="preserve"> </w:t>
      </w:r>
      <w:r w:rsidRPr="00D91817">
        <w:rPr>
          <w:color w:val="000000" w:themeColor="text1"/>
        </w:rPr>
        <w:t>On 28</w:t>
      </w:r>
      <w:r w:rsidRPr="00D91817">
        <w:rPr>
          <w:color w:val="000000" w:themeColor="text1"/>
          <w:vertAlign w:val="superscript"/>
        </w:rPr>
        <w:t>th</w:t>
      </w:r>
      <w:r w:rsidRPr="00D91817">
        <w:rPr>
          <w:color w:val="000000" w:themeColor="text1"/>
        </w:rPr>
        <w:t xml:space="preserve"> Nov </w:t>
      </w:r>
      <w:r w:rsidR="00341B6D" w:rsidRPr="00D91817">
        <w:rPr>
          <w:color w:val="000000" w:themeColor="text1"/>
        </w:rPr>
        <w:t xml:space="preserve">Ryan Clifford confirmed in writing that clearly that </w:t>
      </w:r>
      <w:r w:rsidR="00341B6D" w:rsidRPr="00D91817">
        <w:rPr>
          <w:b/>
          <w:bCs/>
          <w:color w:val="000000" w:themeColor="text1"/>
        </w:rPr>
        <w:t>the house</w:t>
      </w:r>
      <w:r w:rsidR="00341B6D" w:rsidRPr="00D91817">
        <w:rPr>
          <w:color w:val="000000" w:themeColor="text1"/>
        </w:rPr>
        <w:t xml:space="preserve"> </w:t>
      </w:r>
      <w:r w:rsidR="00341B6D" w:rsidRPr="00D91817">
        <w:rPr>
          <w:b/>
          <w:bCs/>
          <w:color w:val="000000" w:themeColor="text1"/>
        </w:rPr>
        <w:t>fully meets the standards in relation to shared space</w:t>
      </w:r>
      <w:r w:rsidR="00341B6D" w:rsidRPr="00D91817">
        <w:rPr>
          <w:color w:val="000000" w:themeColor="text1"/>
        </w:rPr>
        <w:t xml:space="preserve"> if it was a 7 bed HMO</w:t>
      </w:r>
      <w:r w:rsidRPr="00D91817">
        <w:rPr>
          <w:color w:val="000000" w:themeColor="text1"/>
        </w:rPr>
        <w:t>. No dinning space was needed as all rooms are above 10m2 (Appendix 9).</w:t>
      </w:r>
    </w:p>
    <w:p w14:paraId="4165DD36" w14:textId="77777777" w:rsidR="00D91817" w:rsidRPr="00D91817" w:rsidRDefault="00D91817" w:rsidP="00B001B3">
      <w:pPr>
        <w:pStyle w:val="NoSpacing"/>
        <w:rPr>
          <w:color w:val="000000" w:themeColor="text1"/>
        </w:rPr>
      </w:pPr>
    </w:p>
    <w:p w14:paraId="7B2B08A0" w14:textId="6A32B0A4" w:rsidR="00D91817" w:rsidRPr="00D91817" w:rsidRDefault="00D91817" w:rsidP="00B001B3">
      <w:pPr>
        <w:pStyle w:val="NoSpacing"/>
        <w:rPr>
          <w:color w:val="000000" w:themeColor="text1"/>
        </w:rPr>
      </w:pPr>
      <w:r w:rsidRPr="00D91817">
        <w:rPr>
          <w:color w:val="000000" w:themeColor="text1"/>
        </w:rPr>
        <w:t xml:space="preserve">8.4 Another HMO Officer Mark Phips also replied (Appendix 11) confirming that the only requirement for dinning space would be if house didn’t have enough kitchen space. As the house has a 20m2 kitchen (double the published requirements!) it was stated clearly it would meet all the relevant shared space standards for a 7 </w:t>
      </w:r>
      <w:r w:rsidR="00094E43">
        <w:rPr>
          <w:color w:val="000000" w:themeColor="text1"/>
        </w:rPr>
        <w:t xml:space="preserve">Bed HMO. Thus the Council vexatious comment that it does not meet the amenity standards, is </w:t>
      </w:r>
      <w:proofErr w:type="spellStart"/>
      <w:r w:rsidR="00E3601C">
        <w:rPr>
          <w:color w:val="000000" w:themeColor="text1"/>
        </w:rPr>
        <w:t>demonstratably</w:t>
      </w:r>
      <w:proofErr w:type="spellEnd"/>
      <w:r w:rsidR="00094E43">
        <w:rPr>
          <w:color w:val="000000" w:themeColor="text1"/>
        </w:rPr>
        <w:t xml:space="preserve"> false.</w:t>
      </w:r>
    </w:p>
    <w:p w14:paraId="0755B20E" w14:textId="77777777" w:rsidR="00D91817" w:rsidRPr="00D91817" w:rsidRDefault="00D91817" w:rsidP="00B001B3">
      <w:pPr>
        <w:pStyle w:val="NoSpacing"/>
        <w:rPr>
          <w:color w:val="000000" w:themeColor="text1"/>
        </w:rPr>
      </w:pPr>
    </w:p>
    <w:p w14:paraId="1F4C69C1" w14:textId="31330006" w:rsidR="00D91817" w:rsidRPr="00D91817" w:rsidRDefault="00D91817" w:rsidP="00B001B3">
      <w:pPr>
        <w:pStyle w:val="NoSpacing"/>
        <w:rPr>
          <w:color w:val="000000" w:themeColor="text1"/>
        </w:rPr>
      </w:pPr>
      <w:r w:rsidRPr="00D91817">
        <w:rPr>
          <w:color w:val="000000" w:themeColor="text1"/>
        </w:rPr>
        <w:t>8.5 In the refusal notice the Planning Dept state that they believe 28.6m2 shared space is small. This is entirely an arbitrary comment, not based upon any evidence or any HMO amenity standard that the Council’s HMO Team have ever published. It is entirely vexatious</w:t>
      </w:r>
      <w:r w:rsidR="00094E43">
        <w:rPr>
          <w:color w:val="000000" w:themeColor="text1"/>
        </w:rPr>
        <w:t xml:space="preserve">, arbitrary </w:t>
      </w:r>
      <w:r w:rsidRPr="00D91817">
        <w:rPr>
          <w:color w:val="000000" w:themeColor="text1"/>
        </w:rPr>
        <w:t xml:space="preserve">and not </w:t>
      </w:r>
      <w:r w:rsidR="00094E43">
        <w:rPr>
          <w:color w:val="000000" w:themeColor="text1"/>
        </w:rPr>
        <w:t xml:space="preserve">an </w:t>
      </w:r>
      <w:r w:rsidRPr="00D91817">
        <w:rPr>
          <w:color w:val="000000" w:themeColor="text1"/>
        </w:rPr>
        <w:t>objectively true</w:t>
      </w:r>
      <w:r w:rsidR="00094E43">
        <w:rPr>
          <w:color w:val="000000" w:themeColor="text1"/>
        </w:rPr>
        <w:t xml:space="preserve"> comment.</w:t>
      </w:r>
    </w:p>
    <w:p w14:paraId="758BE27C" w14:textId="77777777" w:rsidR="00341B6D" w:rsidRPr="00D91817" w:rsidRDefault="00341B6D" w:rsidP="00B001B3">
      <w:pPr>
        <w:pStyle w:val="NoSpacing"/>
        <w:rPr>
          <w:color w:val="000000" w:themeColor="text1"/>
        </w:rPr>
      </w:pPr>
    </w:p>
    <w:p w14:paraId="528A50F2" w14:textId="428A3D90" w:rsidR="00341B6D" w:rsidRPr="00D91817" w:rsidRDefault="00341B6D" w:rsidP="00B001B3">
      <w:pPr>
        <w:pStyle w:val="NoSpacing"/>
        <w:rPr>
          <w:color w:val="000000" w:themeColor="text1"/>
        </w:rPr>
      </w:pPr>
      <w:r w:rsidRPr="00D91817">
        <w:rPr>
          <w:color w:val="000000" w:themeColor="text1"/>
        </w:rPr>
        <w:t>8.</w:t>
      </w:r>
      <w:r w:rsidR="00D91817" w:rsidRPr="00D91817">
        <w:rPr>
          <w:color w:val="000000" w:themeColor="text1"/>
        </w:rPr>
        <w:t>6</w:t>
      </w:r>
      <w:r w:rsidRPr="00D91817">
        <w:rPr>
          <w:color w:val="000000" w:themeColor="text1"/>
        </w:rPr>
        <w:t xml:space="preserve"> Thus the house fully meets all of Nottingham City Councils Published HMO Shared Space amenity standards and the Planning Department have misunderstood the HMO regulations</w:t>
      </w:r>
      <w:r w:rsidR="00D91817" w:rsidRPr="00D91817">
        <w:rPr>
          <w:color w:val="000000" w:themeColor="text1"/>
        </w:rPr>
        <w:t>.</w:t>
      </w:r>
    </w:p>
    <w:p w14:paraId="62E04BD2" w14:textId="41CE0609" w:rsidR="00D91817" w:rsidRPr="00D91817" w:rsidRDefault="00D91817" w:rsidP="00B001B3">
      <w:pPr>
        <w:pStyle w:val="NoSpacing"/>
        <w:rPr>
          <w:color w:val="000000" w:themeColor="text1"/>
        </w:rPr>
      </w:pPr>
      <w:r w:rsidRPr="00D91817">
        <w:rPr>
          <w:color w:val="000000" w:themeColor="text1"/>
        </w:rPr>
        <w:lastRenderedPageBreak/>
        <w:t xml:space="preserve">Thus the living environment thus is fully </w:t>
      </w:r>
      <w:r w:rsidR="00094E43" w:rsidRPr="00D91817">
        <w:rPr>
          <w:color w:val="000000" w:themeColor="text1"/>
        </w:rPr>
        <w:t>compliant</w:t>
      </w:r>
      <w:r w:rsidRPr="00D91817">
        <w:rPr>
          <w:color w:val="000000" w:themeColor="text1"/>
        </w:rPr>
        <w:t xml:space="preserve"> in providing future occupiers with a high quality environment and meets all the relevant planning policies. </w:t>
      </w:r>
    </w:p>
    <w:p w14:paraId="2C8C4D36" w14:textId="77777777" w:rsidR="00341B6D" w:rsidRDefault="00341B6D" w:rsidP="00B001B3">
      <w:pPr>
        <w:pStyle w:val="NoSpacing"/>
        <w:rPr>
          <w:color w:val="FF0000"/>
        </w:rPr>
      </w:pPr>
    </w:p>
    <w:p w14:paraId="276522F6" w14:textId="109E7B29" w:rsidR="0039130D" w:rsidRPr="00385AC6" w:rsidRDefault="0039130D" w:rsidP="00B001B3">
      <w:pPr>
        <w:pStyle w:val="NoSpacing"/>
        <w:rPr>
          <w:rFonts w:cstheme="minorHAnsi"/>
          <w:b/>
          <w:bCs/>
        </w:rPr>
      </w:pPr>
      <w:r w:rsidRPr="00385AC6">
        <w:rPr>
          <w:rFonts w:cstheme="minorHAnsi"/>
          <w:b/>
          <w:bCs/>
        </w:rPr>
        <w:t>Would the approval of one additional bedroom in an existing 6 Bed House of Multiple Occupation have a materially detrimental impact on the amenities of neighbouring occupiers through increased noise and disturbance?</w:t>
      </w:r>
    </w:p>
    <w:p w14:paraId="35FDDC12" w14:textId="77777777" w:rsidR="0039130D" w:rsidRPr="00385AC6" w:rsidRDefault="0039130D" w:rsidP="0039130D">
      <w:pPr>
        <w:pStyle w:val="ListParagraph"/>
        <w:spacing w:line="360" w:lineRule="auto"/>
        <w:ind w:left="1440"/>
        <w:jc w:val="both"/>
        <w:rPr>
          <w:rFonts w:cstheme="minorHAnsi"/>
        </w:rPr>
      </w:pPr>
    </w:p>
    <w:p w14:paraId="03B7DDF8" w14:textId="3613699C" w:rsidR="00ED0729" w:rsidRPr="00385AC6" w:rsidRDefault="0039130D" w:rsidP="00502FD4">
      <w:pPr>
        <w:spacing w:line="360" w:lineRule="auto"/>
        <w:jc w:val="both"/>
        <w:rPr>
          <w:rFonts w:cstheme="minorHAnsi"/>
        </w:rPr>
      </w:pPr>
      <w:r w:rsidRPr="00385AC6">
        <w:rPr>
          <w:rFonts w:cstheme="minorHAnsi"/>
        </w:rPr>
        <w:t>9.1 No objections were received from the community</w:t>
      </w:r>
      <w:r w:rsidR="00A60A0F">
        <w:rPr>
          <w:rFonts w:cstheme="minorHAnsi"/>
        </w:rPr>
        <w:t xml:space="preserve"> consultation. </w:t>
      </w:r>
    </w:p>
    <w:p w14:paraId="6D58B61B" w14:textId="187249DA" w:rsidR="00A60A0F" w:rsidRDefault="00502FD4" w:rsidP="00B651DF">
      <w:pPr>
        <w:pStyle w:val="NoSpacing"/>
        <w:rPr>
          <w:rFonts w:cstheme="minorHAnsi"/>
        </w:rPr>
      </w:pPr>
      <w:r w:rsidRPr="00385AC6">
        <w:rPr>
          <w:rFonts w:cstheme="minorHAnsi"/>
        </w:rPr>
        <w:t>9.2</w:t>
      </w:r>
      <w:r w:rsidR="00B651DF" w:rsidRPr="00385AC6">
        <w:rPr>
          <w:rFonts w:cstheme="minorHAnsi"/>
        </w:rPr>
        <w:t xml:space="preserve"> </w:t>
      </w:r>
      <w:r w:rsidR="00A60A0F">
        <w:rPr>
          <w:rFonts w:cstheme="minorHAnsi"/>
        </w:rPr>
        <w:t>There is no evidence presented by the Council t</w:t>
      </w:r>
      <w:r w:rsidR="00D43BE6">
        <w:rPr>
          <w:rFonts w:cstheme="minorHAnsi"/>
        </w:rPr>
        <w:t>o material</w:t>
      </w:r>
      <w:r w:rsidR="00326A03">
        <w:rPr>
          <w:rFonts w:cstheme="minorHAnsi"/>
        </w:rPr>
        <w:t>ly</w:t>
      </w:r>
      <w:r w:rsidR="00D43BE6">
        <w:rPr>
          <w:rFonts w:cstheme="minorHAnsi"/>
        </w:rPr>
        <w:t xml:space="preserve"> prove that</w:t>
      </w:r>
      <w:r w:rsidR="00A60A0F">
        <w:rPr>
          <w:rFonts w:cstheme="minorHAnsi"/>
        </w:rPr>
        <w:t xml:space="preserve"> </w:t>
      </w:r>
      <w:r w:rsidR="00B651DF" w:rsidRPr="00385AC6">
        <w:rPr>
          <w:rFonts w:cstheme="minorHAnsi"/>
        </w:rPr>
        <w:t xml:space="preserve">just one extra occupier (e.g. an NHS Nurse) in an existing professional </w:t>
      </w:r>
      <w:r w:rsidR="00326A03">
        <w:rPr>
          <w:rFonts w:cstheme="minorHAnsi"/>
        </w:rPr>
        <w:t xml:space="preserve">C4 </w:t>
      </w:r>
      <w:r w:rsidR="00B651DF" w:rsidRPr="00385AC6">
        <w:rPr>
          <w:rFonts w:cstheme="minorHAnsi"/>
        </w:rPr>
        <w:t xml:space="preserve">HMO would cause additional concerns </w:t>
      </w:r>
      <w:r w:rsidR="0042385D" w:rsidRPr="00385AC6">
        <w:rPr>
          <w:rFonts w:cstheme="minorHAnsi"/>
        </w:rPr>
        <w:t>regarding low level anti-social behaviour, noise issues, problems with litter, waste disposal and property maintenance.</w:t>
      </w:r>
      <w:r w:rsidR="00B651DF" w:rsidRPr="00385AC6">
        <w:rPr>
          <w:rFonts w:cstheme="minorHAnsi"/>
        </w:rPr>
        <w:t xml:space="preserve"> </w:t>
      </w:r>
      <w:r w:rsidR="00690701">
        <w:rPr>
          <w:rFonts w:cstheme="minorHAnsi"/>
        </w:rPr>
        <w:t>Given the area has a very low 4.8% (7.7% if the Councils inflated figures are accepted) it is unlikely that the community would experience the issues of ‘studentification’ that could in theory occur in areas with a significant</w:t>
      </w:r>
      <w:r w:rsidR="00341B6D">
        <w:rPr>
          <w:rFonts w:cstheme="minorHAnsi"/>
        </w:rPr>
        <w:t xml:space="preserve"> % of</w:t>
      </w:r>
      <w:r w:rsidR="00690701">
        <w:rPr>
          <w:rFonts w:cstheme="minorHAnsi"/>
        </w:rPr>
        <w:t xml:space="preserve"> student</w:t>
      </w:r>
      <w:r w:rsidR="00341B6D">
        <w:rPr>
          <w:rFonts w:cstheme="minorHAnsi"/>
        </w:rPr>
        <w:t>s.</w:t>
      </w:r>
    </w:p>
    <w:p w14:paraId="479288B6" w14:textId="77777777" w:rsidR="004E564C" w:rsidRDefault="004E564C" w:rsidP="00B651DF">
      <w:pPr>
        <w:pStyle w:val="NoSpacing"/>
        <w:rPr>
          <w:rFonts w:cstheme="minorHAnsi"/>
        </w:rPr>
      </w:pPr>
    </w:p>
    <w:p w14:paraId="77BC6E22" w14:textId="73FD06BE" w:rsidR="00326A03" w:rsidRPr="00FC7AC3" w:rsidRDefault="00326A03" w:rsidP="00326A03">
      <w:pPr>
        <w:pStyle w:val="NoSpacing"/>
        <w:rPr>
          <w:rFonts w:cstheme="minorHAnsi"/>
        </w:rPr>
      </w:pPr>
      <w:r>
        <w:rPr>
          <w:rFonts w:cstheme="minorHAnsi"/>
        </w:rPr>
        <w:t xml:space="preserve">9.3 In the past the HMO the property had been previously occupied by 7 people for </w:t>
      </w:r>
      <w:proofErr w:type="spellStart"/>
      <w:r>
        <w:rPr>
          <w:rFonts w:cstheme="minorHAnsi"/>
        </w:rPr>
        <w:t>sometime</w:t>
      </w:r>
      <w:proofErr w:type="spellEnd"/>
      <w:r>
        <w:rPr>
          <w:rFonts w:cstheme="minorHAnsi"/>
        </w:rPr>
        <w:t xml:space="preserve">. </w:t>
      </w:r>
      <w:r w:rsidRPr="00FC7AC3">
        <w:rPr>
          <w:rFonts w:cstheme="minorHAnsi"/>
        </w:rPr>
        <w:t>Due to the previous owner’s lack of record keeping, the Appellant is unable to apply for a Certificate of Lawful Use</w:t>
      </w:r>
      <w:r>
        <w:rPr>
          <w:rFonts w:cstheme="minorHAnsi"/>
        </w:rPr>
        <w:t xml:space="preserve">. </w:t>
      </w:r>
      <w:r w:rsidR="00B84E1B">
        <w:rPr>
          <w:rFonts w:cstheme="minorHAnsi"/>
        </w:rPr>
        <w:t xml:space="preserve">Given the history of the property, it is unlikely any neighbour </w:t>
      </w:r>
      <w:r>
        <w:rPr>
          <w:rFonts w:cstheme="minorHAnsi"/>
        </w:rPr>
        <w:t xml:space="preserve">would notice any </w:t>
      </w:r>
      <w:r w:rsidR="00714859">
        <w:rPr>
          <w:rFonts w:cstheme="minorHAnsi"/>
        </w:rPr>
        <w:t xml:space="preserve">material </w:t>
      </w:r>
      <w:r>
        <w:rPr>
          <w:rFonts w:cstheme="minorHAnsi"/>
        </w:rPr>
        <w:t>change</w:t>
      </w:r>
      <w:r w:rsidR="00714859">
        <w:rPr>
          <w:rFonts w:cstheme="minorHAnsi"/>
        </w:rPr>
        <w:t xml:space="preserve"> by approving this appeal</w:t>
      </w:r>
      <w:r w:rsidR="00690701">
        <w:rPr>
          <w:rFonts w:cstheme="minorHAnsi"/>
        </w:rPr>
        <w:t xml:space="preserve"> as in the past it was used as a 7 </w:t>
      </w:r>
      <w:r w:rsidR="00E3601C">
        <w:rPr>
          <w:rFonts w:cstheme="minorHAnsi"/>
        </w:rPr>
        <w:t>B</w:t>
      </w:r>
      <w:r w:rsidR="00690701">
        <w:rPr>
          <w:rFonts w:cstheme="minorHAnsi"/>
        </w:rPr>
        <w:t>ed</w:t>
      </w:r>
      <w:r w:rsidR="00341B6D">
        <w:rPr>
          <w:rFonts w:cstheme="minorHAnsi"/>
        </w:rPr>
        <w:t xml:space="preserve"> </w:t>
      </w:r>
      <w:r w:rsidR="00E3601C">
        <w:rPr>
          <w:rFonts w:cstheme="minorHAnsi"/>
        </w:rPr>
        <w:t xml:space="preserve">HMO </w:t>
      </w:r>
      <w:r w:rsidR="00341B6D">
        <w:rPr>
          <w:rFonts w:cstheme="minorHAnsi"/>
        </w:rPr>
        <w:t>without community issues.</w:t>
      </w:r>
    </w:p>
    <w:p w14:paraId="56F6A51B" w14:textId="77777777" w:rsidR="00326A03" w:rsidRPr="00060AF2" w:rsidRDefault="00326A03" w:rsidP="00B651DF">
      <w:pPr>
        <w:pStyle w:val="NoSpacing"/>
        <w:rPr>
          <w:rFonts w:cstheme="minorHAnsi"/>
        </w:rPr>
      </w:pPr>
    </w:p>
    <w:p w14:paraId="53B1BBF1" w14:textId="6A4067F9" w:rsidR="00B651DF" w:rsidRPr="00060AF2" w:rsidRDefault="00A60A0F" w:rsidP="00B651DF">
      <w:pPr>
        <w:pStyle w:val="NoSpacing"/>
        <w:rPr>
          <w:rFonts w:cstheme="minorHAnsi"/>
        </w:rPr>
      </w:pPr>
      <w:r w:rsidRPr="00060AF2">
        <w:rPr>
          <w:rFonts w:cstheme="minorHAnsi"/>
        </w:rPr>
        <w:t>9.</w:t>
      </w:r>
      <w:r w:rsidR="00326A03" w:rsidRPr="00060AF2">
        <w:rPr>
          <w:rFonts w:cstheme="minorHAnsi"/>
        </w:rPr>
        <w:t>4</w:t>
      </w:r>
      <w:r w:rsidRPr="00060AF2">
        <w:rPr>
          <w:rFonts w:cstheme="minorHAnsi"/>
        </w:rPr>
        <w:t xml:space="preserve"> </w:t>
      </w:r>
      <w:r w:rsidR="00B651DF" w:rsidRPr="00060AF2">
        <w:rPr>
          <w:rFonts w:cstheme="minorHAnsi"/>
        </w:rPr>
        <w:t>To ensure th</w:t>
      </w:r>
      <w:r w:rsidR="00793A8C" w:rsidRPr="00060AF2">
        <w:rPr>
          <w:rFonts w:cstheme="minorHAnsi"/>
        </w:rPr>
        <w:t>at</w:t>
      </w:r>
      <w:r w:rsidR="00B651DF" w:rsidRPr="00060AF2">
        <w:rPr>
          <w:rFonts w:cstheme="minorHAnsi"/>
        </w:rPr>
        <w:t xml:space="preserve"> the property</w:t>
      </w:r>
      <w:r w:rsidRPr="00060AF2">
        <w:rPr>
          <w:rFonts w:cstheme="minorHAnsi"/>
        </w:rPr>
        <w:t xml:space="preserve"> </w:t>
      </w:r>
      <w:r w:rsidR="00D43BE6" w:rsidRPr="00060AF2">
        <w:rPr>
          <w:rFonts w:cstheme="minorHAnsi"/>
        </w:rPr>
        <w:t xml:space="preserve">is </w:t>
      </w:r>
      <w:r w:rsidRPr="00060AF2">
        <w:rPr>
          <w:rFonts w:cstheme="minorHAnsi"/>
        </w:rPr>
        <w:t>carefully managed</w:t>
      </w:r>
      <w:r w:rsidR="00D43BE6" w:rsidRPr="00060AF2">
        <w:rPr>
          <w:rFonts w:cstheme="minorHAnsi"/>
        </w:rPr>
        <w:t>,</w:t>
      </w:r>
      <w:r w:rsidRPr="00060AF2">
        <w:rPr>
          <w:rFonts w:cstheme="minorHAnsi"/>
        </w:rPr>
        <w:t xml:space="preserve"> it</w:t>
      </w:r>
      <w:r w:rsidR="00B651DF" w:rsidRPr="00060AF2">
        <w:rPr>
          <w:rFonts w:cstheme="minorHAnsi"/>
        </w:rPr>
        <w:t xml:space="preserve"> is </w:t>
      </w:r>
      <w:r w:rsidR="0042385D" w:rsidRPr="00060AF2">
        <w:rPr>
          <w:rFonts w:cstheme="minorHAnsi"/>
        </w:rPr>
        <w:t>professionally cleaned on a weekly basis</w:t>
      </w:r>
      <w:r w:rsidR="00B651DF" w:rsidRPr="00060AF2">
        <w:rPr>
          <w:rFonts w:cstheme="minorHAnsi"/>
        </w:rPr>
        <w:t xml:space="preserve">. </w:t>
      </w:r>
      <w:r w:rsidR="0042385D" w:rsidRPr="00060AF2">
        <w:rPr>
          <w:rFonts w:cstheme="minorHAnsi"/>
        </w:rPr>
        <w:t xml:space="preserve"> This include</w:t>
      </w:r>
      <w:r w:rsidR="00D43BE6" w:rsidRPr="00060AF2">
        <w:rPr>
          <w:rFonts w:cstheme="minorHAnsi"/>
        </w:rPr>
        <w:t>s</w:t>
      </w:r>
      <w:r w:rsidR="0042385D" w:rsidRPr="00060AF2">
        <w:rPr>
          <w:rFonts w:cstheme="minorHAnsi"/>
        </w:rPr>
        <w:t xml:space="preserve"> the management of the external waste areas to ensure that waste is managed appropriately </w:t>
      </w:r>
      <w:r w:rsidR="009D44AD" w:rsidRPr="00060AF2">
        <w:rPr>
          <w:rFonts w:cstheme="minorHAnsi"/>
        </w:rPr>
        <w:t xml:space="preserve">and </w:t>
      </w:r>
      <w:r w:rsidR="0042385D" w:rsidRPr="00060AF2">
        <w:rPr>
          <w:rFonts w:cstheme="minorHAnsi"/>
        </w:rPr>
        <w:t xml:space="preserve">does not become an issue for neighbouring occupiers. </w:t>
      </w:r>
      <w:r w:rsidRPr="00060AF2">
        <w:rPr>
          <w:rFonts w:cstheme="minorHAnsi"/>
        </w:rPr>
        <w:t xml:space="preserve">There has been no past or current issues with </w:t>
      </w:r>
      <w:r w:rsidR="00326A03" w:rsidRPr="00060AF2">
        <w:rPr>
          <w:rFonts w:cstheme="minorHAnsi"/>
        </w:rPr>
        <w:t>the house</w:t>
      </w:r>
      <w:r w:rsidRPr="00060AF2">
        <w:rPr>
          <w:rFonts w:cstheme="minorHAnsi"/>
        </w:rPr>
        <w:t xml:space="preserve"> and just one additional occupier will not cause any material change of th</w:t>
      </w:r>
      <w:r w:rsidR="00D43BE6" w:rsidRPr="00060AF2">
        <w:rPr>
          <w:rFonts w:cstheme="minorHAnsi"/>
        </w:rPr>
        <w:t>e current</w:t>
      </w:r>
      <w:r w:rsidRPr="00060AF2">
        <w:rPr>
          <w:rFonts w:cstheme="minorHAnsi"/>
        </w:rPr>
        <w:t xml:space="preserve"> situation. </w:t>
      </w:r>
      <w:r w:rsidR="00D43BE6" w:rsidRPr="00060AF2">
        <w:rPr>
          <w:rFonts w:cstheme="minorHAnsi"/>
        </w:rPr>
        <w:t>The Council have not provided any evidence</w:t>
      </w:r>
      <w:r w:rsidR="00326A03" w:rsidRPr="00060AF2">
        <w:rPr>
          <w:rFonts w:cstheme="minorHAnsi"/>
        </w:rPr>
        <w:t xml:space="preserve"> to show</w:t>
      </w:r>
      <w:r w:rsidR="00D43BE6" w:rsidRPr="00060AF2">
        <w:rPr>
          <w:rFonts w:cstheme="minorHAnsi"/>
        </w:rPr>
        <w:t xml:space="preserve"> </w:t>
      </w:r>
      <w:r w:rsidR="00690701" w:rsidRPr="00060AF2">
        <w:rPr>
          <w:rFonts w:cstheme="minorHAnsi"/>
        </w:rPr>
        <w:t>that there would be materially change in waste arrangements.</w:t>
      </w:r>
    </w:p>
    <w:p w14:paraId="7C601D0E" w14:textId="77777777" w:rsidR="00B651DF" w:rsidRPr="00060AF2" w:rsidRDefault="00B651DF" w:rsidP="00B651DF">
      <w:pPr>
        <w:pStyle w:val="NoSpacing"/>
        <w:rPr>
          <w:rFonts w:cstheme="minorHAnsi"/>
        </w:rPr>
      </w:pPr>
    </w:p>
    <w:p w14:paraId="0184CBA2" w14:textId="4F162B49" w:rsidR="00B651DF" w:rsidRPr="00060AF2" w:rsidRDefault="00502FD4" w:rsidP="00B651DF">
      <w:pPr>
        <w:pStyle w:val="NoSpacing"/>
        <w:rPr>
          <w:rFonts w:cstheme="minorHAnsi"/>
        </w:rPr>
      </w:pPr>
      <w:r w:rsidRPr="00060AF2">
        <w:rPr>
          <w:rFonts w:cstheme="minorHAnsi"/>
        </w:rPr>
        <w:t>9.</w:t>
      </w:r>
      <w:r w:rsidR="00714859" w:rsidRPr="00060AF2">
        <w:rPr>
          <w:rFonts w:cstheme="minorHAnsi"/>
        </w:rPr>
        <w:t>5</w:t>
      </w:r>
      <w:r w:rsidRPr="00060AF2">
        <w:rPr>
          <w:rFonts w:cstheme="minorHAnsi"/>
        </w:rPr>
        <w:t xml:space="preserve"> </w:t>
      </w:r>
      <w:r w:rsidR="00B651DF" w:rsidRPr="00060AF2">
        <w:rPr>
          <w:rFonts w:cstheme="minorHAnsi"/>
        </w:rPr>
        <w:t xml:space="preserve">The house is semi-detached with all the bedrooms on the Eastern side of the property that are not connected to any other property. It is thus unlikely any neighbour will ever hear any additional noise from the addition of just one extra tenant when there are several walls and a </w:t>
      </w:r>
      <w:r w:rsidR="00D43BE6" w:rsidRPr="00060AF2">
        <w:rPr>
          <w:rFonts w:cstheme="minorHAnsi"/>
        </w:rPr>
        <w:t>large five</w:t>
      </w:r>
      <w:r w:rsidR="00B651DF" w:rsidRPr="00060AF2">
        <w:rPr>
          <w:rFonts w:cstheme="minorHAnsi"/>
        </w:rPr>
        <w:t xml:space="preserve"> meter gap between the properties. Any noise is </w:t>
      </w:r>
      <w:r w:rsidR="0042385D" w:rsidRPr="00060AF2">
        <w:rPr>
          <w:rFonts w:cstheme="minorHAnsi"/>
        </w:rPr>
        <w:t>likely to be less than if the property was occupied by a family</w:t>
      </w:r>
      <w:r w:rsidR="00AD3F7B" w:rsidRPr="00060AF2">
        <w:rPr>
          <w:rFonts w:cstheme="minorHAnsi"/>
        </w:rPr>
        <w:t xml:space="preserve"> who may have children playing in the garden</w:t>
      </w:r>
      <w:r w:rsidR="008012F6" w:rsidRPr="00060AF2">
        <w:rPr>
          <w:rFonts w:cstheme="minorHAnsi"/>
        </w:rPr>
        <w:t xml:space="preserve"> making noise.</w:t>
      </w:r>
      <w:r w:rsidR="00D43BE6" w:rsidRPr="00060AF2">
        <w:rPr>
          <w:rFonts w:cstheme="minorHAnsi"/>
        </w:rPr>
        <w:t xml:space="preserve"> </w:t>
      </w:r>
    </w:p>
    <w:p w14:paraId="25873487" w14:textId="77777777" w:rsidR="00B651DF" w:rsidRPr="00060AF2" w:rsidRDefault="00B651DF" w:rsidP="00B651DF">
      <w:pPr>
        <w:pStyle w:val="NoSpacing"/>
        <w:rPr>
          <w:rFonts w:cstheme="minorHAnsi"/>
        </w:rPr>
      </w:pPr>
    </w:p>
    <w:p w14:paraId="58FE0B86" w14:textId="4E6072F6" w:rsidR="00F57A81" w:rsidRPr="00060AF2" w:rsidRDefault="00502FD4" w:rsidP="00B651DF">
      <w:pPr>
        <w:pStyle w:val="NoSpacing"/>
        <w:rPr>
          <w:rFonts w:cstheme="minorHAnsi"/>
        </w:rPr>
      </w:pPr>
      <w:r w:rsidRPr="00060AF2">
        <w:rPr>
          <w:rFonts w:cstheme="minorHAnsi"/>
        </w:rPr>
        <w:t>9.</w:t>
      </w:r>
      <w:r w:rsidR="00714859" w:rsidRPr="00060AF2">
        <w:rPr>
          <w:rFonts w:cstheme="minorHAnsi"/>
        </w:rPr>
        <w:t>6</w:t>
      </w:r>
      <w:r w:rsidRPr="00060AF2">
        <w:rPr>
          <w:rFonts w:cstheme="minorHAnsi"/>
        </w:rPr>
        <w:t xml:space="preserve"> </w:t>
      </w:r>
      <w:r w:rsidR="005E217B" w:rsidRPr="00060AF2">
        <w:rPr>
          <w:rFonts w:cstheme="minorHAnsi"/>
        </w:rPr>
        <w:t>The Appellant has also ensured that he has introduced himself and has given his contact details to the neighbours who are then able to identify any issues that may arise. It is unlikely that noise would be an issue with the proposed occupiers being restricted to professionals only and is likely to be less than if the property was occupied by a family</w:t>
      </w:r>
      <w:r w:rsidR="00341B6D">
        <w:rPr>
          <w:rFonts w:cstheme="minorHAnsi"/>
        </w:rPr>
        <w:t>.</w:t>
      </w:r>
      <w:r w:rsidR="005E217B" w:rsidRPr="00060AF2">
        <w:rPr>
          <w:rFonts w:cstheme="minorHAnsi"/>
        </w:rPr>
        <w:t xml:space="preserve"> </w:t>
      </w:r>
      <w:r w:rsidR="00B651DF" w:rsidRPr="00060AF2">
        <w:rPr>
          <w:rFonts w:cstheme="minorHAnsi"/>
        </w:rPr>
        <w:t xml:space="preserve">The extra occupant would be restricted to a working </w:t>
      </w:r>
      <w:r w:rsidR="0042385D" w:rsidRPr="00060AF2">
        <w:rPr>
          <w:rFonts w:cstheme="minorHAnsi"/>
        </w:rPr>
        <w:t>professional,</w:t>
      </w:r>
      <w:r w:rsidR="00B651DF" w:rsidRPr="00060AF2">
        <w:rPr>
          <w:rFonts w:cstheme="minorHAnsi"/>
        </w:rPr>
        <w:t xml:space="preserve"> and</w:t>
      </w:r>
      <w:r w:rsidR="0042385D" w:rsidRPr="00060AF2">
        <w:rPr>
          <w:rFonts w:cstheme="minorHAnsi"/>
        </w:rPr>
        <w:t xml:space="preserve"> it is noted that this area is not </w:t>
      </w:r>
      <w:r w:rsidR="00B651DF" w:rsidRPr="00060AF2">
        <w:rPr>
          <w:rFonts w:cstheme="minorHAnsi"/>
        </w:rPr>
        <w:t xml:space="preserve">very </w:t>
      </w:r>
      <w:r w:rsidR="0042385D" w:rsidRPr="00060AF2">
        <w:rPr>
          <w:rFonts w:cstheme="minorHAnsi"/>
        </w:rPr>
        <w:t>suitable for students due to the distance from the universities and therefore there is unlikely to be any demand for student occupiers</w:t>
      </w:r>
      <w:r w:rsidR="000618D6" w:rsidRPr="00060AF2">
        <w:rPr>
          <w:rFonts w:cstheme="minorHAnsi"/>
        </w:rPr>
        <w:t>.</w:t>
      </w:r>
      <w:r w:rsidR="00D43BE6" w:rsidRPr="00060AF2">
        <w:rPr>
          <w:rFonts w:cstheme="minorHAnsi"/>
        </w:rPr>
        <w:t xml:space="preserve"> The low numbers of students</w:t>
      </w:r>
      <w:r w:rsidR="00326A03" w:rsidRPr="00060AF2">
        <w:rPr>
          <w:rFonts w:cstheme="minorHAnsi"/>
        </w:rPr>
        <w:t xml:space="preserve"> in this area demonstrated by this appeal prove this.</w:t>
      </w:r>
    </w:p>
    <w:p w14:paraId="70444289" w14:textId="388F5A5C" w:rsidR="00E30A22" w:rsidRPr="00060AF2" w:rsidRDefault="00502FD4" w:rsidP="00F57A81">
      <w:pPr>
        <w:pStyle w:val="NormalWeb"/>
        <w:rPr>
          <w:rFonts w:asciiTheme="minorHAnsi" w:hAnsiTheme="minorHAnsi" w:cstheme="minorHAnsi"/>
        </w:rPr>
      </w:pPr>
      <w:r w:rsidRPr="00060AF2">
        <w:rPr>
          <w:rFonts w:asciiTheme="minorHAnsi" w:hAnsiTheme="minorHAnsi" w:cstheme="minorHAnsi"/>
        </w:rPr>
        <w:t>9.</w:t>
      </w:r>
      <w:r w:rsidR="00714859" w:rsidRPr="00060AF2">
        <w:rPr>
          <w:rFonts w:asciiTheme="minorHAnsi" w:hAnsiTheme="minorHAnsi" w:cstheme="minorHAnsi"/>
        </w:rPr>
        <w:t>7</w:t>
      </w:r>
      <w:r w:rsidRPr="00060AF2">
        <w:rPr>
          <w:rFonts w:asciiTheme="minorHAnsi" w:hAnsiTheme="minorHAnsi" w:cstheme="minorHAnsi"/>
        </w:rPr>
        <w:t xml:space="preserve"> </w:t>
      </w:r>
      <w:r w:rsidR="00E30A22" w:rsidRPr="00060AF2">
        <w:rPr>
          <w:rFonts w:asciiTheme="minorHAnsi" w:hAnsiTheme="minorHAnsi" w:cstheme="minorHAnsi"/>
        </w:rPr>
        <w:t xml:space="preserve">At 39 Beech Avenue, NG7 7LL. Application 23/01348/PFUL3 (PP-12352843) (see appendix 0) it was noted in the Council’s report </w:t>
      </w:r>
      <w:r w:rsidR="00F57A81" w:rsidRPr="00060AF2">
        <w:rPr>
          <w:rFonts w:asciiTheme="minorHAnsi" w:hAnsiTheme="minorHAnsi" w:cstheme="minorHAnsi"/>
          <w:i/>
          <w:iCs/>
        </w:rPr>
        <w:t>“</w:t>
      </w:r>
      <w:r w:rsidR="00E30A22" w:rsidRPr="00060AF2">
        <w:rPr>
          <w:rFonts w:asciiTheme="minorHAnsi" w:hAnsiTheme="minorHAnsi" w:cstheme="minorHAnsi"/>
          <w:i/>
          <w:iCs/>
        </w:rPr>
        <w:t>I</w:t>
      </w:r>
      <w:r w:rsidR="00F57A81" w:rsidRPr="00060AF2">
        <w:rPr>
          <w:rFonts w:asciiTheme="minorHAnsi" w:hAnsiTheme="minorHAnsi" w:cstheme="minorHAnsi"/>
          <w:i/>
          <w:iCs/>
        </w:rPr>
        <w:t xml:space="preserve">t is considered that the proposal would </w:t>
      </w:r>
      <w:r w:rsidR="00F57A81" w:rsidRPr="00060AF2">
        <w:rPr>
          <w:rFonts w:asciiTheme="minorHAnsi" w:hAnsiTheme="minorHAnsi" w:cstheme="minorHAnsi"/>
          <w:i/>
          <w:iCs/>
        </w:rPr>
        <w:lastRenderedPageBreak/>
        <w:t>have an acceptable impact on neighbouring properties in terms of privacy, daylight, sunlight and outlook. The change to the manner of occupation of the flat is not considered to have any impact on neighbouring residents. The proposal therefore complies with Policy 10 of the Aligned Core Strategies and Policy DE1 of the Nottingham Local Plan”</w:t>
      </w:r>
      <w:r w:rsidR="00E30A22" w:rsidRPr="00060AF2">
        <w:rPr>
          <w:rFonts w:asciiTheme="minorHAnsi" w:hAnsiTheme="minorHAnsi" w:cstheme="minorHAnsi"/>
        </w:rPr>
        <w:t xml:space="preserve"> </w:t>
      </w:r>
    </w:p>
    <w:p w14:paraId="74EDABF7" w14:textId="666E3F69" w:rsidR="00F57A81" w:rsidRPr="00385AC6" w:rsidRDefault="00F57A81" w:rsidP="00F57A81">
      <w:pPr>
        <w:pStyle w:val="NormalWeb"/>
        <w:rPr>
          <w:rFonts w:asciiTheme="minorHAnsi" w:hAnsiTheme="minorHAnsi" w:cstheme="minorHAnsi"/>
        </w:rPr>
      </w:pPr>
      <w:r w:rsidRPr="00060AF2">
        <w:rPr>
          <w:rFonts w:asciiTheme="minorHAnsi" w:hAnsiTheme="minorHAnsi" w:cstheme="minorHAnsi"/>
        </w:rPr>
        <w:t>Given that 39 Beech Ave</w:t>
      </w:r>
      <w:r w:rsidR="00E30A22" w:rsidRPr="00060AF2">
        <w:rPr>
          <w:rFonts w:asciiTheme="minorHAnsi" w:hAnsiTheme="minorHAnsi" w:cstheme="minorHAnsi"/>
        </w:rPr>
        <w:t xml:space="preserve">, less that 50m away, was deemed to have no impact on neighbouring properties by </w:t>
      </w:r>
      <w:r w:rsidR="00D43BE6" w:rsidRPr="00060AF2">
        <w:rPr>
          <w:rFonts w:asciiTheme="minorHAnsi" w:hAnsiTheme="minorHAnsi" w:cstheme="minorHAnsi"/>
        </w:rPr>
        <w:t xml:space="preserve">intensifying the </w:t>
      </w:r>
      <w:r w:rsidR="00E30A22" w:rsidRPr="00060AF2">
        <w:rPr>
          <w:rFonts w:asciiTheme="minorHAnsi" w:hAnsiTheme="minorHAnsi" w:cstheme="minorHAnsi"/>
        </w:rPr>
        <w:t xml:space="preserve">HMO rooms. It is considered that adding just one room to an existing HMO at 11 Beech Ave should </w:t>
      </w:r>
      <w:r w:rsidR="009D44AD" w:rsidRPr="00060AF2">
        <w:rPr>
          <w:rFonts w:asciiTheme="minorHAnsi" w:hAnsiTheme="minorHAnsi" w:cstheme="minorHAnsi"/>
        </w:rPr>
        <w:t>have a lesser impact on the</w:t>
      </w:r>
      <w:r w:rsidR="009D44AD" w:rsidRPr="00385AC6">
        <w:rPr>
          <w:rFonts w:asciiTheme="minorHAnsi" w:hAnsiTheme="minorHAnsi" w:cstheme="minorHAnsi"/>
        </w:rPr>
        <w:t xml:space="preserve"> community than 39 Beech Ave</w:t>
      </w:r>
      <w:r w:rsidR="00D43BE6">
        <w:rPr>
          <w:rFonts w:asciiTheme="minorHAnsi" w:hAnsiTheme="minorHAnsi" w:cstheme="minorHAnsi"/>
        </w:rPr>
        <w:t xml:space="preserve"> where a</w:t>
      </w:r>
      <w:r w:rsidR="009D44AD" w:rsidRPr="00385AC6">
        <w:rPr>
          <w:rFonts w:asciiTheme="minorHAnsi" w:hAnsiTheme="minorHAnsi" w:cstheme="minorHAnsi"/>
        </w:rPr>
        <w:t xml:space="preserve"> </w:t>
      </w:r>
      <w:r w:rsidR="00356F12">
        <w:rPr>
          <w:rFonts w:asciiTheme="minorHAnsi" w:hAnsiTheme="minorHAnsi" w:cstheme="minorHAnsi"/>
        </w:rPr>
        <w:t>significant intensification (5 rooms) were approved by the Council.</w:t>
      </w:r>
    </w:p>
    <w:p w14:paraId="767B24A4" w14:textId="4874E55C" w:rsidR="00B651DF" w:rsidRPr="00385AC6" w:rsidRDefault="00502FD4" w:rsidP="00B651DF">
      <w:pPr>
        <w:pStyle w:val="NoSpacing"/>
        <w:rPr>
          <w:rFonts w:cstheme="minorHAnsi"/>
        </w:rPr>
      </w:pPr>
      <w:r w:rsidRPr="00385AC6">
        <w:rPr>
          <w:rFonts w:cstheme="minorHAnsi"/>
        </w:rPr>
        <w:t>9.</w:t>
      </w:r>
      <w:r w:rsidR="00714859">
        <w:rPr>
          <w:rFonts w:cstheme="minorHAnsi"/>
        </w:rPr>
        <w:t>8</w:t>
      </w:r>
      <w:r w:rsidRPr="00385AC6">
        <w:rPr>
          <w:rFonts w:cstheme="minorHAnsi"/>
        </w:rPr>
        <w:t xml:space="preserve"> </w:t>
      </w:r>
      <w:r w:rsidR="00B651DF" w:rsidRPr="00385AC6">
        <w:rPr>
          <w:rFonts w:cstheme="minorHAnsi"/>
        </w:rPr>
        <w:t xml:space="preserve">In Application Number:  20/01227/PFUL3 (PP-08790185) at 42 Nottingham Rd </w:t>
      </w:r>
      <w:r w:rsidR="008102BE" w:rsidRPr="00385AC6">
        <w:rPr>
          <w:rFonts w:cstheme="minorHAnsi"/>
        </w:rPr>
        <w:t xml:space="preserve">(Appendix 1) </w:t>
      </w:r>
      <w:r w:rsidR="00B651DF" w:rsidRPr="00385AC6">
        <w:rPr>
          <w:rFonts w:cstheme="minorHAnsi"/>
        </w:rPr>
        <w:t xml:space="preserve">it was held that </w:t>
      </w:r>
      <w:r w:rsidR="00B651DF" w:rsidRPr="00385AC6">
        <w:rPr>
          <w:rFonts w:cstheme="minorHAnsi"/>
          <w:i/>
          <w:iCs/>
        </w:rPr>
        <w:t xml:space="preserve">“Whilst it is considered that one further occupant in an HMO has the potential to add to existing problems in areas of high </w:t>
      </w:r>
      <w:r w:rsidR="00E30A22" w:rsidRPr="00385AC6">
        <w:rPr>
          <w:rFonts w:cstheme="minorHAnsi"/>
          <w:i/>
          <w:iCs/>
        </w:rPr>
        <w:t>concentration</w:t>
      </w:r>
      <w:r w:rsidR="00B651DF" w:rsidRPr="00385AC6">
        <w:rPr>
          <w:rFonts w:cstheme="minorHAnsi"/>
          <w:i/>
          <w:iCs/>
        </w:rPr>
        <w:t>, in the particular circumstances of this location it is considered that one additional occupier would be unlikely to be noticeable, and would not materially add to any potential noise or disturbance”</w:t>
      </w:r>
      <w:r w:rsidR="00AD3F7B" w:rsidRPr="00385AC6">
        <w:rPr>
          <w:rFonts w:cstheme="minorHAnsi"/>
        </w:rPr>
        <w:t xml:space="preserve">. </w:t>
      </w:r>
    </w:p>
    <w:p w14:paraId="081DC6AF" w14:textId="77777777" w:rsidR="00D43BE6" w:rsidRDefault="00D43BE6" w:rsidP="00B651DF">
      <w:pPr>
        <w:pStyle w:val="NoSpacing"/>
        <w:rPr>
          <w:rFonts w:cstheme="minorHAnsi"/>
        </w:rPr>
      </w:pPr>
    </w:p>
    <w:p w14:paraId="38555E8E" w14:textId="29FCE0E2" w:rsidR="008012F6" w:rsidRPr="00385AC6" w:rsidRDefault="00D43BE6" w:rsidP="00B651DF">
      <w:pPr>
        <w:pStyle w:val="NoSpacing"/>
        <w:rPr>
          <w:rFonts w:cstheme="minorHAnsi"/>
        </w:rPr>
      </w:pPr>
      <w:r>
        <w:rPr>
          <w:rFonts w:cstheme="minorHAnsi"/>
        </w:rPr>
        <w:t>This is further evidence that adding one extra occupier</w:t>
      </w:r>
      <w:r w:rsidR="00690701">
        <w:rPr>
          <w:rFonts w:cstheme="minorHAnsi"/>
        </w:rPr>
        <w:t xml:space="preserve"> in an area with a low number of HMOs</w:t>
      </w:r>
      <w:r>
        <w:rPr>
          <w:rFonts w:cstheme="minorHAnsi"/>
        </w:rPr>
        <w:t xml:space="preserve"> would unlikely to be noticeable</w:t>
      </w:r>
      <w:r w:rsidR="00690701">
        <w:rPr>
          <w:rFonts w:cstheme="minorHAnsi"/>
        </w:rPr>
        <w:t xml:space="preserve">. It is </w:t>
      </w:r>
      <w:r w:rsidR="008012F6" w:rsidRPr="00385AC6">
        <w:rPr>
          <w:rFonts w:cstheme="minorHAnsi"/>
        </w:rPr>
        <w:t xml:space="preserve">considered that 11 Beech Avenue is very similar to 42 Nottingham Rd </w:t>
      </w:r>
      <w:r w:rsidR="00690701">
        <w:rPr>
          <w:rFonts w:cstheme="minorHAnsi"/>
        </w:rPr>
        <w:t xml:space="preserve">(is very close by) </w:t>
      </w:r>
      <w:r w:rsidR="008012F6" w:rsidRPr="00385AC6">
        <w:rPr>
          <w:rFonts w:cstheme="minorHAnsi"/>
        </w:rPr>
        <w:t>and for matters of consistency it should be approved.</w:t>
      </w:r>
    </w:p>
    <w:p w14:paraId="390117FE" w14:textId="77777777" w:rsidR="00B651DF" w:rsidRPr="00385AC6" w:rsidRDefault="00B651DF" w:rsidP="00B651DF">
      <w:pPr>
        <w:pStyle w:val="NoSpacing"/>
        <w:rPr>
          <w:rFonts w:cstheme="minorHAnsi"/>
        </w:rPr>
      </w:pPr>
    </w:p>
    <w:p w14:paraId="1B0691B7" w14:textId="029EB6E1" w:rsidR="0042385D" w:rsidRPr="00385AC6" w:rsidRDefault="00502FD4" w:rsidP="00B651DF">
      <w:pPr>
        <w:pStyle w:val="NoSpacing"/>
        <w:rPr>
          <w:rFonts w:cstheme="minorHAnsi"/>
        </w:rPr>
      </w:pPr>
      <w:r w:rsidRPr="00385AC6">
        <w:rPr>
          <w:rFonts w:cstheme="minorHAnsi"/>
        </w:rPr>
        <w:t>9.</w:t>
      </w:r>
      <w:r w:rsidR="00714859">
        <w:rPr>
          <w:rFonts w:cstheme="minorHAnsi"/>
        </w:rPr>
        <w:t>9</w:t>
      </w:r>
      <w:r w:rsidRPr="00385AC6">
        <w:rPr>
          <w:rFonts w:cstheme="minorHAnsi"/>
        </w:rPr>
        <w:t xml:space="preserve"> </w:t>
      </w:r>
      <w:r w:rsidR="00B651DF" w:rsidRPr="00385AC6">
        <w:rPr>
          <w:rFonts w:cstheme="minorHAnsi"/>
        </w:rPr>
        <w:t xml:space="preserve">The house has its own private driveway which is suitable for up to </w:t>
      </w:r>
      <w:r w:rsidR="00326A03">
        <w:rPr>
          <w:rFonts w:cstheme="minorHAnsi"/>
        </w:rPr>
        <w:t>two</w:t>
      </w:r>
      <w:r w:rsidR="00B651DF" w:rsidRPr="00385AC6">
        <w:rPr>
          <w:rFonts w:cstheme="minorHAnsi"/>
        </w:rPr>
        <w:t xml:space="preserve"> cars but is rarely utilised by the tenants. There is also ample unrestricted</w:t>
      </w:r>
      <w:r w:rsidR="008012F6" w:rsidRPr="00385AC6">
        <w:rPr>
          <w:rFonts w:cstheme="minorHAnsi"/>
        </w:rPr>
        <w:t xml:space="preserve"> </w:t>
      </w:r>
      <w:r w:rsidR="00B651DF" w:rsidRPr="00385AC6">
        <w:rPr>
          <w:rFonts w:cstheme="minorHAnsi"/>
        </w:rPr>
        <w:t xml:space="preserve">Street parking. Most tenants utilise </w:t>
      </w:r>
      <w:r w:rsidR="009D44AD" w:rsidRPr="00385AC6">
        <w:rPr>
          <w:rFonts w:cstheme="minorHAnsi"/>
        </w:rPr>
        <w:t xml:space="preserve">the frequent </w:t>
      </w:r>
      <w:r w:rsidR="00B651DF" w:rsidRPr="00385AC6">
        <w:rPr>
          <w:rFonts w:cstheme="minorHAnsi"/>
        </w:rPr>
        <w:t>public transport on Sherwood rise and/or walk or cycle to the City Centre. It is therefore unlikely the addition of just one tenant would make this an unsustainable property</w:t>
      </w:r>
      <w:r w:rsidR="00690701">
        <w:rPr>
          <w:rFonts w:cstheme="minorHAnsi"/>
        </w:rPr>
        <w:t xml:space="preserve"> as the majority of the tenants use public transport. The Council have provided no material evidence that adding just one room to an existing HMO would create a parking issue. </w:t>
      </w:r>
      <w:r w:rsidR="0042385D" w:rsidRPr="00385AC6">
        <w:rPr>
          <w:rFonts w:cstheme="minorHAnsi"/>
        </w:rPr>
        <w:t xml:space="preserve">The </w:t>
      </w:r>
      <w:r w:rsidR="00326A03">
        <w:rPr>
          <w:rFonts w:cstheme="minorHAnsi"/>
        </w:rPr>
        <w:t>appeal</w:t>
      </w:r>
      <w:r w:rsidR="0042385D" w:rsidRPr="00385AC6">
        <w:rPr>
          <w:rFonts w:cstheme="minorHAnsi"/>
        </w:rPr>
        <w:t xml:space="preserve"> therefore complies with parking requirements as set out within criterion e) of Policy HO6. </w:t>
      </w:r>
    </w:p>
    <w:p w14:paraId="6610C709" w14:textId="77777777" w:rsidR="0042385D" w:rsidRPr="00385AC6" w:rsidRDefault="0042385D" w:rsidP="00B651DF">
      <w:pPr>
        <w:pStyle w:val="NoSpacing"/>
        <w:rPr>
          <w:rFonts w:cstheme="minorHAnsi"/>
        </w:rPr>
      </w:pPr>
    </w:p>
    <w:p w14:paraId="71D79751" w14:textId="1DDA937B" w:rsidR="000618D6" w:rsidRDefault="00502FD4" w:rsidP="00B651DF">
      <w:pPr>
        <w:pStyle w:val="NoSpacing"/>
        <w:rPr>
          <w:rFonts w:cstheme="minorHAnsi"/>
        </w:rPr>
      </w:pPr>
      <w:r w:rsidRPr="00385AC6">
        <w:rPr>
          <w:rFonts w:cstheme="minorHAnsi"/>
        </w:rPr>
        <w:t>9.</w:t>
      </w:r>
      <w:r w:rsidR="00714859">
        <w:rPr>
          <w:rFonts w:cstheme="minorHAnsi"/>
        </w:rPr>
        <w:t xml:space="preserve">10 </w:t>
      </w:r>
      <w:r w:rsidR="0042385D" w:rsidRPr="00385AC6">
        <w:rPr>
          <w:rFonts w:cstheme="minorHAnsi"/>
        </w:rPr>
        <w:t>Furthermore, due to the lack of the use of the car by the occupants</w:t>
      </w:r>
      <w:r w:rsidR="00B651DF" w:rsidRPr="00385AC6">
        <w:rPr>
          <w:rFonts w:cstheme="minorHAnsi"/>
        </w:rPr>
        <w:t xml:space="preserve"> and private driveway</w:t>
      </w:r>
      <w:r w:rsidR="0042385D" w:rsidRPr="00385AC6">
        <w:rPr>
          <w:rFonts w:cstheme="minorHAnsi"/>
        </w:rPr>
        <w:t xml:space="preserve">, it is unlikely that </w:t>
      </w:r>
      <w:r w:rsidR="00B651DF" w:rsidRPr="00385AC6">
        <w:rPr>
          <w:rFonts w:cstheme="minorHAnsi"/>
        </w:rPr>
        <w:t>just one extra tenant</w:t>
      </w:r>
      <w:r w:rsidR="0042385D" w:rsidRPr="00385AC6">
        <w:rPr>
          <w:rFonts w:cstheme="minorHAnsi"/>
        </w:rPr>
        <w:t xml:space="preserve"> would result in greater comings and goings or a more intensive use of the property than a family home. Therefore, the proposal would not result in a significant adverse effect on the living conditions of neighbours as a consequence of noise and disturbance. Any possible vehicle usage would be accommodated </w:t>
      </w:r>
      <w:r w:rsidR="00B651DF" w:rsidRPr="00385AC6">
        <w:rPr>
          <w:rFonts w:cstheme="minorHAnsi"/>
        </w:rPr>
        <w:t xml:space="preserve">on the </w:t>
      </w:r>
      <w:r w:rsidR="00AD3F7B" w:rsidRPr="00385AC6">
        <w:rPr>
          <w:rFonts w:cstheme="minorHAnsi"/>
        </w:rPr>
        <w:t xml:space="preserve">HMOs </w:t>
      </w:r>
      <w:r w:rsidR="00B651DF" w:rsidRPr="00385AC6">
        <w:rPr>
          <w:rFonts w:cstheme="minorHAnsi"/>
        </w:rPr>
        <w:t xml:space="preserve">driveway or within the ample on street parking on </w:t>
      </w:r>
      <w:r w:rsidR="0042385D" w:rsidRPr="00385AC6">
        <w:rPr>
          <w:rFonts w:cstheme="minorHAnsi"/>
        </w:rPr>
        <w:t>Beech Avenue. Therefore, the proposal is in this way considered to be compliant with Council Polic</w:t>
      </w:r>
      <w:r w:rsidR="008012F6" w:rsidRPr="00385AC6">
        <w:rPr>
          <w:rFonts w:cstheme="minorHAnsi"/>
        </w:rPr>
        <w:t>ies.</w:t>
      </w:r>
      <w:r w:rsidR="00D43BE6">
        <w:rPr>
          <w:rFonts w:cstheme="minorHAnsi"/>
        </w:rPr>
        <w:t xml:space="preserve"> </w:t>
      </w:r>
      <w:r w:rsidR="000618D6">
        <w:rPr>
          <w:rFonts w:cstheme="minorHAnsi"/>
        </w:rPr>
        <w:t xml:space="preserve">The </w:t>
      </w:r>
      <w:r w:rsidR="00326A03">
        <w:rPr>
          <w:rFonts w:cstheme="minorHAnsi"/>
        </w:rPr>
        <w:t xml:space="preserve">LPA </w:t>
      </w:r>
      <w:r w:rsidR="000618D6">
        <w:rPr>
          <w:rFonts w:cstheme="minorHAnsi"/>
        </w:rPr>
        <w:t xml:space="preserve">have not provided any evidence that </w:t>
      </w:r>
      <w:r w:rsidR="00D43BE6">
        <w:rPr>
          <w:rFonts w:cstheme="minorHAnsi"/>
        </w:rPr>
        <w:t xml:space="preserve">low income </w:t>
      </w:r>
      <w:r w:rsidR="00326A03">
        <w:rPr>
          <w:rFonts w:cstheme="minorHAnsi"/>
        </w:rPr>
        <w:t xml:space="preserve">HMO </w:t>
      </w:r>
      <w:r w:rsidR="00D43BE6">
        <w:rPr>
          <w:rFonts w:cstheme="minorHAnsi"/>
        </w:rPr>
        <w:t>tenants are more likely to drive than a better off family occupier</w:t>
      </w:r>
      <w:r w:rsidR="00714859">
        <w:rPr>
          <w:rFonts w:cstheme="minorHAnsi"/>
        </w:rPr>
        <w:t>.</w:t>
      </w:r>
    </w:p>
    <w:p w14:paraId="3BFFBF91" w14:textId="77777777" w:rsidR="0042385D" w:rsidRPr="00385AC6" w:rsidRDefault="0042385D" w:rsidP="00B651DF">
      <w:pPr>
        <w:pStyle w:val="NoSpacing"/>
        <w:rPr>
          <w:rFonts w:cstheme="minorHAnsi"/>
        </w:rPr>
      </w:pPr>
    </w:p>
    <w:p w14:paraId="5D64FA36" w14:textId="0D8BE4F6" w:rsidR="0042385D" w:rsidRPr="00385AC6" w:rsidRDefault="00502FD4" w:rsidP="00B651DF">
      <w:pPr>
        <w:pStyle w:val="NoSpacing"/>
        <w:rPr>
          <w:rFonts w:cstheme="minorHAnsi"/>
        </w:rPr>
      </w:pPr>
      <w:r w:rsidRPr="00385AC6">
        <w:rPr>
          <w:rFonts w:cstheme="minorHAnsi"/>
        </w:rPr>
        <w:t>9.</w:t>
      </w:r>
      <w:r w:rsidR="00714859">
        <w:rPr>
          <w:rFonts w:cstheme="minorHAnsi"/>
        </w:rPr>
        <w:t>11</w:t>
      </w:r>
      <w:r w:rsidRPr="00385AC6">
        <w:rPr>
          <w:rFonts w:cstheme="minorHAnsi"/>
        </w:rPr>
        <w:t xml:space="preserve"> </w:t>
      </w:r>
      <w:r w:rsidR="0042385D" w:rsidRPr="00385AC6">
        <w:rPr>
          <w:rFonts w:cstheme="minorHAnsi"/>
        </w:rPr>
        <w:t xml:space="preserve">In addition to the above and also in support of this application, it should also be noted that in the appeal decision ref APP/Q3060/W/19/3227773 (see appendix 5) for no 70 </w:t>
      </w:r>
      <w:proofErr w:type="spellStart"/>
      <w:r w:rsidR="0042385D" w:rsidRPr="00385AC6">
        <w:rPr>
          <w:rFonts w:cstheme="minorHAnsi"/>
        </w:rPr>
        <w:t>Colwick</w:t>
      </w:r>
      <w:proofErr w:type="spellEnd"/>
      <w:r w:rsidR="0042385D" w:rsidRPr="00385AC6">
        <w:rPr>
          <w:rFonts w:cstheme="minorHAnsi"/>
        </w:rPr>
        <w:t xml:space="preserve"> Road which was allowed in July 2019, the Inspector stated that: </w:t>
      </w:r>
    </w:p>
    <w:p w14:paraId="05DFCFF9" w14:textId="146CBC4F" w:rsidR="0042385D" w:rsidRDefault="0042385D" w:rsidP="00B651DF">
      <w:pPr>
        <w:pStyle w:val="NoSpacing"/>
        <w:rPr>
          <w:rFonts w:cstheme="minorHAnsi"/>
          <w:i/>
          <w:iCs/>
        </w:rPr>
      </w:pPr>
      <w:r w:rsidRPr="00385AC6">
        <w:rPr>
          <w:rFonts w:cstheme="minorHAnsi"/>
          <w:i/>
          <w:iCs/>
        </w:rPr>
        <w:t xml:space="preserve">“Whilst the intensity of the use, including the use of the bedrooms, may differ from that of a single family house, I do not consider that the change to a HMO use is likely to materially affect the amenities of neighbour’s, since the use of the house by a single family could generate the same amount of activity, noise and disturbance in and around it” </w:t>
      </w:r>
    </w:p>
    <w:p w14:paraId="7D975995" w14:textId="77777777" w:rsidR="000618D6" w:rsidRDefault="000618D6" w:rsidP="00B651DF">
      <w:pPr>
        <w:pStyle w:val="NoSpacing"/>
        <w:rPr>
          <w:rFonts w:cstheme="minorHAnsi"/>
          <w:i/>
          <w:iCs/>
        </w:rPr>
      </w:pPr>
    </w:p>
    <w:p w14:paraId="2FA90CEE" w14:textId="745623A2" w:rsidR="00D43BE6" w:rsidRPr="00D43BE6" w:rsidRDefault="00D43BE6" w:rsidP="00B651DF">
      <w:pPr>
        <w:pStyle w:val="NoSpacing"/>
        <w:rPr>
          <w:rFonts w:cstheme="minorHAnsi"/>
        </w:rPr>
      </w:pPr>
      <w:r w:rsidRPr="00D43BE6">
        <w:rPr>
          <w:rFonts w:cstheme="minorHAnsi"/>
        </w:rPr>
        <w:t xml:space="preserve">Again this is further evidence that </w:t>
      </w:r>
      <w:r>
        <w:rPr>
          <w:rFonts w:cstheme="minorHAnsi"/>
        </w:rPr>
        <w:t xml:space="preserve">adding just one more room would not materially </w:t>
      </w:r>
      <w:proofErr w:type="spellStart"/>
      <w:r>
        <w:rPr>
          <w:rFonts w:cstheme="minorHAnsi"/>
        </w:rPr>
        <w:t>effect</w:t>
      </w:r>
      <w:proofErr w:type="spellEnd"/>
      <w:r>
        <w:rPr>
          <w:rFonts w:cstheme="minorHAnsi"/>
        </w:rPr>
        <w:t xml:space="preserve"> the amount of noise, disturbance and activity. The </w:t>
      </w:r>
      <w:r w:rsidR="00B84E1B">
        <w:rPr>
          <w:rFonts w:cstheme="minorHAnsi"/>
        </w:rPr>
        <w:t>Council</w:t>
      </w:r>
      <w:r>
        <w:rPr>
          <w:rFonts w:cstheme="minorHAnsi"/>
        </w:rPr>
        <w:t xml:space="preserve"> have failed to provide any evidence to prove otherwise.</w:t>
      </w:r>
    </w:p>
    <w:p w14:paraId="763A3B93" w14:textId="77777777" w:rsidR="0042385D" w:rsidRPr="00385AC6" w:rsidRDefault="0042385D" w:rsidP="00B651DF">
      <w:pPr>
        <w:pStyle w:val="NoSpacing"/>
        <w:rPr>
          <w:rFonts w:cstheme="minorHAnsi"/>
        </w:rPr>
      </w:pPr>
    </w:p>
    <w:p w14:paraId="0076C6C0" w14:textId="5E0060E8" w:rsidR="0042385D" w:rsidRPr="00385AC6" w:rsidRDefault="00502FD4" w:rsidP="00B651DF">
      <w:pPr>
        <w:pStyle w:val="NoSpacing"/>
        <w:rPr>
          <w:rFonts w:cstheme="minorHAnsi"/>
        </w:rPr>
      </w:pPr>
      <w:r w:rsidRPr="00385AC6">
        <w:rPr>
          <w:rFonts w:cstheme="minorHAnsi"/>
        </w:rPr>
        <w:t>9.1</w:t>
      </w:r>
      <w:r w:rsidR="00714859">
        <w:rPr>
          <w:rFonts w:cstheme="minorHAnsi"/>
        </w:rPr>
        <w:t>2</w:t>
      </w:r>
      <w:r w:rsidRPr="00385AC6">
        <w:rPr>
          <w:rFonts w:cstheme="minorHAnsi"/>
        </w:rPr>
        <w:t xml:space="preserve"> </w:t>
      </w:r>
      <w:r w:rsidR="0042385D" w:rsidRPr="00385AC6">
        <w:rPr>
          <w:rFonts w:cstheme="minorHAnsi"/>
        </w:rPr>
        <w:t xml:space="preserve">Furthermore, Appeal ref: APP/Q3060/W/17/3181825 relating to 13 </w:t>
      </w:r>
      <w:proofErr w:type="spellStart"/>
      <w:r w:rsidR="0042385D" w:rsidRPr="00385AC6">
        <w:rPr>
          <w:rFonts w:cstheme="minorHAnsi"/>
        </w:rPr>
        <w:t>Sneinton</w:t>
      </w:r>
      <w:proofErr w:type="spellEnd"/>
      <w:r w:rsidR="0042385D" w:rsidRPr="00385AC6">
        <w:rPr>
          <w:rFonts w:cstheme="minorHAnsi"/>
        </w:rPr>
        <w:t xml:space="preserve"> Boulevard (see appendix 4) the Inspectorate stated,</w:t>
      </w:r>
      <w:r w:rsidR="00B651DF" w:rsidRPr="00385AC6">
        <w:rPr>
          <w:rFonts w:cstheme="minorHAnsi"/>
        </w:rPr>
        <w:t xml:space="preserve"> </w:t>
      </w:r>
      <w:r w:rsidR="0042385D" w:rsidRPr="00385AC6">
        <w:rPr>
          <w:rFonts w:cstheme="minorHAnsi"/>
          <w:i/>
          <w:iCs/>
        </w:rPr>
        <w:t>“There is no real evidence that the comings and goings to and from the property would necessarily be any more frequent than they would be if the house were inhabited by a family”</w:t>
      </w:r>
      <w:r w:rsidR="00E30A22" w:rsidRPr="00385AC6">
        <w:rPr>
          <w:rFonts w:cstheme="minorHAnsi"/>
          <w:i/>
          <w:iCs/>
        </w:rPr>
        <w:t>.</w:t>
      </w:r>
    </w:p>
    <w:p w14:paraId="67B372D6" w14:textId="77777777" w:rsidR="0042385D" w:rsidRPr="00385AC6" w:rsidRDefault="0042385D" w:rsidP="00B651DF">
      <w:pPr>
        <w:pStyle w:val="NoSpacing"/>
        <w:rPr>
          <w:rFonts w:cstheme="minorHAnsi"/>
        </w:rPr>
      </w:pPr>
    </w:p>
    <w:p w14:paraId="6A4979B2" w14:textId="3D5379A3" w:rsidR="0042385D" w:rsidRPr="00385AC6" w:rsidRDefault="00502FD4" w:rsidP="00B651DF">
      <w:pPr>
        <w:pStyle w:val="NoSpacing"/>
        <w:rPr>
          <w:rFonts w:cstheme="minorHAnsi"/>
        </w:rPr>
      </w:pPr>
      <w:r w:rsidRPr="00385AC6">
        <w:rPr>
          <w:rFonts w:cstheme="minorHAnsi"/>
        </w:rPr>
        <w:t>9.1</w:t>
      </w:r>
      <w:r w:rsidR="00714859">
        <w:rPr>
          <w:rFonts w:cstheme="minorHAnsi"/>
        </w:rPr>
        <w:t>3</w:t>
      </w:r>
      <w:r w:rsidRPr="00385AC6">
        <w:rPr>
          <w:rFonts w:cstheme="minorHAnsi"/>
        </w:rPr>
        <w:t xml:space="preserve"> </w:t>
      </w:r>
      <w:r w:rsidR="0042385D" w:rsidRPr="00385AC6">
        <w:rPr>
          <w:rFonts w:cstheme="minorHAnsi"/>
        </w:rPr>
        <w:t xml:space="preserve">More recently the Inspector relating to appeal reference APP/Q3060/W/19/3232422 for 159 </w:t>
      </w:r>
      <w:proofErr w:type="spellStart"/>
      <w:r w:rsidR="0042385D" w:rsidRPr="00385AC6">
        <w:rPr>
          <w:rFonts w:cstheme="minorHAnsi"/>
        </w:rPr>
        <w:t>Colwick</w:t>
      </w:r>
      <w:proofErr w:type="spellEnd"/>
      <w:r w:rsidR="0042385D" w:rsidRPr="00385AC6">
        <w:rPr>
          <w:rFonts w:cstheme="minorHAnsi"/>
        </w:rPr>
        <w:t xml:space="preserve"> Road, Nottingham (See appendix 3) </w:t>
      </w:r>
    </w:p>
    <w:p w14:paraId="1FCE93EF" w14:textId="77777777" w:rsidR="0042385D" w:rsidRPr="00385AC6" w:rsidRDefault="0042385D" w:rsidP="00B651DF">
      <w:pPr>
        <w:pStyle w:val="NoSpacing"/>
        <w:rPr>
          <w:rFonts w:cstheme="minorHAnsi"/>
          <w:i/>
          <w:iCs/>
        </w:rPr>
      </w:pPr>
      <w:r w:rsidRPr="00385AC6">
        <w:rPr>
          <w:rFonts w:cstheme="minorHAnsi"/>
          <w:i/>
          <w:iCs/>
        </w:rPr>
        <w:t>“I consider the proposed development would not be dissimilar to that of a large family, particularly one with parents, relatives, young and older children all living together, and that the noise and disturbances would be similar in terms of coming and goings at the property.”</w:t>
      </w:r>
    </w:p>
    <w:p w14:paraId="658EC2A6" w14:textId="77777777" w:rsidR="00F57A81" w:rsidRPr="00385AC6" w:rsidRDefault="00F57A81" w:rsidP="00B651DF">
      <w:pPr>
        <w:pStyle w:val="NoSpacing"/>
        <w:rPr>
          <w:rFonts w:cstheme="minorHAnsi"/>
        </w:rPr>
      </w:pPr>
    </w:p>
    <w:p w14:paraId="580B9A84" w14:textId="500416CF" w:rsidR="0042385D" w:rsidRDefault="0042385D" w:rsidP="00B651DF">
      <w:pPr>
        <w:pStyle w:val="NoSpacing"/>
        <w:rPr>
          <w:rFonts w:cstheme="minorHAnsi"/>
        </w:rPr>
      </w:pPr>
      <w:r w:rsidRPr="00385AC6">
        <w:rPr>
          <w:rFonts w:cstheme="minorHAnsi"/>
        </w:rPr>
        <w:t>It is considered that the a</w:t>
      </w:r>
      <w:r w:rsidR="00AD3F7B" w:rsidRPr="00385AC6">
        <w:rPr>
          <w:rFonts w:cstheme="minorHAnsi"/>
        </w:rPr>
        <w:t xml:space="preserve">pplication </w:t>
      </w:r>
      <w:r w:rsidRPr="00385AC6">
        <w:rPr>
          <w:rFonts w:cstheme="minorHAnsi"/>
        </w:rPr>
        <w:t>hereby submitted is similar in nature to that proposed by these appeal decisions above and therefore add</w:t>
      </w:r>
      <w:r w:rsidR="00E30A22" w:rsidRPr="00385AC6">
        <w:rPr>
          <w:rFonts w:cstheme="minorHAnsi"/>
        </w:rPr>
        <w:t>s</w:t>
      </w:r>
      <w:r w:rsidRPr="00385AC6">
        <w:rPr>
          <w:rFonts w:cstheme="minorHAnsi"/>
        </w:rPr>
        <w:t xml:space="preserve"> support to the </w:t>
      </w:r>
      <w:r w:rsidR="00B651DF" w:rsidRPr="00385AC6">
        <w:rPr>
          <w:rFonts w:cstheme="minorHAnsi"/>
        </w:rPr>
        <w:t>application.</w:t>
      </w:r>
      <w:r w:rsidR="00D43BE6">
        <w:rPr>
          <w:rFonts w:cstheme="minorHAnsi"/>
        </w:rPr>
        <w:t xml:space="preserve"> There is a weight of evidence from previous case</w:t>
      </w:r>
      <w:r w:rsidR="00714859">
        <w:rPr>
          <w:rFonts w:cstheme="minorHAnsi"/>
        </w:rPr>
        <w:t>s that there is little evidence that there would be a materially different level of noise or disturbances from the property.</w:t>
      </w:r>
    </w:p>
    <w:p w14:paraId="7893124D" w14:textId="77777777" w:rsidR="00D43BE6" w:rsidRDefault="00D43BE6" w:rsidP="00B651DF">
      <w:pPr>
        <w:pStyle w:val="NoSpacing"/>
        <w:rPr>
          <w:rFonts w:cstheme="minorHAnsi"/>
        </w:rPr>
      </w:pPr>
    </w:p>
    <w:p w14:paraId="3D6064B9" w14:textId="428E3EB9" w:rsidR="0042385D" w:rsidRPr="00714859" w:rsidRDefault="00714859" w:rsidP="00B651DF">
      <w:pPr>
        <w:pStyle w:val="NoSpacing"/>
        <w:rPr>
          <w:rFonts w:cstheme="minorHAnsi"/>
          <w:bCs/>
        </w:rPr>
      </w:pPr>
      <w:r w:rsidRPr="00714859">
        <w:rPr>
          <w:rFonts w:cstheme="minorHAnsi"/>
          <w:bCs/>
        </w:rPr>
        <w:t>9.14</w:t>
      </w:r>
      <w:r>
        <w:rPr>
          <w:rFonts w:cstheme="minorHAnsi"/>
          <w:bCs/>
        </w:rPr>
        <w:t xml:space="preserve"> Due to the very low number of HMO’s in the area </w:t>
      </w:r>
      <w:r w:rsidR="00B84E1B">
        <w:rPr>
          <w:rFonts w:cstheme="minorHAnsi"/>
          <w:bCs/>
        </w:rPr>
        <w:t>just 4.8% (or 7.7% if the Council</w:t>
      </w:r>
      <w:r w:rsidR="00E7098A">
        <w:rPr>
          <w:rFonts w:cstheme="minorHAnsi"/>
          <w:bCs/>
        </w:rPr>
        <w:t>’s</w:t>
      </w:r>
      <w:r w:rsidR="00B84E1B">
        <w:rPr>
          <w:rFonts w:cstheme="minorHAnsi"/>
          <w:bCs/>
        </w:rPr>
        <w:t xml:space="preserve"> inflated figure is accepted) it is unlikely that just one more occupier in an existing HMO would be noticeable to neighbours</w:t>
      </w:r>
      <w:r w:rsidR="00690701">
        <w:rPr>
          <w:rFonts w:cstheme="minorHAnsi"/>
          <w:bCs/>
        </w:rPr>
        <w:t xml:space="preserve"> or cause any community issues</w:t>
      </w:r>
      <w:r w:rsidR="00B84E1B">
        <w:rPr>
          <w:rFonts w:cstheme="minorHAnsi"/>
          <w:bCs/>
        </w:rPr>
        <w:t>. Thus the proposal is fully compliant with Policy HO6.</w:t>
      </w:r>
    </w:p>
    <w:p w14:paraId="50A6DB22" w14:textId="77777777" w:rsidR="00326A03" w:rsidRDefault="00326A03" w:rsidP="00B651DF">
      <w:pPr>
        <w:pStyle w:val="NoSpacing"/>
        <w:rPr>
          <w:rFonts w:cstheme="minorHAnsi"/>
          <w:b/>
        </w:rPr>
      </w:pPr>
    </w:p>
    <w:p w14:paraId="0FC225CB" w14:textId="77777777" w:rsidR="00354E40" w:rsidRDefault="00354E40" w:rsidP="00B651DF">
      <w:pPr>
        <w:pStyle w:val="NoSpacing"/>
        <w:rPr>
          <w:rFonts w:cstheme="minorHAnsi"/>
          <w:b/>
        </w:rPr>
      </w:pPr>
    </w:p>
    <w:p w14:paraId="21ACE9C7" w14:textId="77777777" w:rsidR="00B157E4" w:rsidRDefault="00B157E4" w:rsidP="00B651DF">
      <w:pPr>
        <w:pStyle w:val="NoSpacing"/>
        <w:rPr>
          <w:rFonts w:cstheme="minorHAnsi"/>
          <w:b/>
        </w:rPr>
      </w:pPr>
    </w:p>
    <w:p w14:paraId="3E837B4B" w14:textId="77777777" w:rsidR="00B157E4" w:rsidRDefault="00B157E4" w:rsidP="00B651DF">
      <w:pPr>
        <w:pStyle w:val="NoSpacing"/>
        <w:rPr>
          <w:rFonts w:cstheme="minorHAnsi"/>
          <w:b/>
        </w:rPr>
      </w:pPr>
    </w:p>
    <w:p w14:paraId="3604F057" w14:textId="275263D5" w:rsidR="0042385D" w:rsidRPr="00385AC6" w:rsidRDefault="00354E40" w:rsidP="00B651DF">
      <w:pPr>
        <w:pStyle w:val="NoSpacing"/>
        <w:rPr>
          <w:rFonts w:cstheme="minorHAnsi"/>
          <w:b/>
        </w:rPr>
      </w:pPr>
      <w:r>
        <w:rPr>
          <w:rFonts w:cstheme="minorHAnsi"/>
          <w:b/>
        </w:rPr>
        <w:t>10</w:t>
      </w:r>
      <w:r w:rsidR="00B651DF" w:rsidRPr="00385AC6">
        <w:rPr>
          <w:rFonts w:cstheme="minorHAnsi"/>
          <w:b/>
        </w:rPr>
        <w:t xml:space="preserve">. </w:t>
      </w:r>
      <w:r w:rsidR="0042385D" w:rsidRPr="00385AC6">
        <w:rPr>
          <w:rFonts w:cstheme="minorHAnsi"/>
          <w:b/>
        </w:rPr>
        <w:t xml:space="preserve">CONCLUSION </w:t>
      </w:r>
    </w:p>
    <w:p w14:paraId="6596EA85" w14:textId="55FEEE71" w:rsidR="00C34E73" w:rsidRPr="00745C82" w:rsidRDefault="009A0CFD" w:rsidP="00745C82">
      <w:r w:rsidRPr="00745C82">
        <w:t xml:space="preserve">10.1 </w:t>
      </w:r>
      <w:r w:rsidR="00C34E73" w:rsidRPr="00745C82">
        <w:t>The above Appeal Statement has sought to present the Appellants case for the residential development as submitted and demonstrate that the application is acceptable, fully in compliance with the Framework and the relevant Local Plan policies and that there are no material planning considerations that would justify a refusal of the application.</w:t>
      </w:r>
    </w:p>
    <w:p w14:paraId="265703C8" w14:textId="77777777" w:rsidR="00C34E73" w:rsidRPr="00745C82" w:rsidRDefault="00C34E73" w:rsidP="00745C82">
      <w:pPr>
        <w:rPr>
          <w:b/>
        </w:rPr>
      </w:pPr>
    </w:p>
    <w:p w14:paraId="370E60D8" w14:textId="66E9C081" w:rsidR="0042385D" w:rsidRPr="00745C82" w:rsidRDefault="00354E40" w:rsidP="00745C82">
      <w:r w:rsidRPr="00745C82">
        <w:t>10.</w:t>
      </w:r>
      <w:r w:rsidR="009A0CFD" w:rsidRPr="00745C82">
        <w:t>2</w:t>
      </w:r>
      <w:r w:rsidRPr="00745C82">
        <w:t xml:space="preserve"> </w:t>
      </w:r>
      <w:r w:rsidR="0042385D" w:rsidRPr="00745C82">
        <w:t>It has been demonstrated that there is a low number of multiple occupancy properties in the area</w:t>
      </w:r>
      <w:r w:rsidR="00AD3F7B" w:rsidRPr="00745C82">
        <w:t xml:space="preserve"> just 4.8%</w:t>
      </w:r>
      <w:r w:rsidR="00326A03" w:rsidRPr="00745C82">
        <w:t xml:space="preserve"> </w:t>
      </w:r>
      <w:r w:rsidR="009A0CFD" w:rsidRPr="00745C82">
        <w:t>(or 7.7% if the Council’s inflated figure is accepted) well below the 10% threshold in the area. I</w:t>
      </w:r>
      <w:r w:rsidR="0042385D" w:rsidRPr="00745C82">
        <w:t xml:space="preserve">t is not considered that </w:t>
      </w:r>
      <w:r w:rsidR="00B651DF" w:rsidRPr="00745C82">
        <w:t xml:space="preserve">an extra bedroom in an existing </w:t>
      </w:r>
      <w:r w:rsidR="0042385D" w:rsidRPr="00745C82">
        <w:t>HMO would detrimentally impact on the sustainability and balance of the community.</w:t>
      </w:r>
      <w:r w:rsidRPr="00745C82">
        <w:t xml:space="preserve"> </w:t>
      </w:r>
      <w:r w:rsidR="0042385D" w:rsidRPr="00745C82">
        <w:t xml:space="preserve">The </w:t>
      </w:r>
      <w:r w:rsidR="00326A03" w:rsidRPr="00745C82">
        <w:t>appeal</w:t>
      </w:r>
      <w:r w:rsidR="0042385D" w:rsidRPr="00745C82">
        <w:t xml:space="preserve"> is therefore considered to comply with Aligned Core Strategy Policy 8 and Local Plan Policy HO2 and HO6. </w:t>
      </w:r>
      <w:r w:rsidR="004112A7" w:rsidRPr="00745C82">
        <w:t xml:space="preserve">This also </w:t>
      </w:r>
      <w:r w:rsidR="009D44AD" w:rsidRPr="00745C82">
        <w:t xml:space="preserve">supported by </w:t>
      </w:r>
      <w:r w:rsidR="004112A7" w:rsidRPr="00745C82">
        <w:t>the many planning cases</w:t>
      </w:r>
      <w:r w:rsidR="00745C82">
        <w:t xml:space="preserve"> where significantly higher intensification of HMOs rooms have been allowed due to the low number of local HMOs.</w:t>
      </w:r>
    </w:p>
    <w:p w14:paraId="598D7C2C" w14:textId="77777777" w:rsidR="009A0CFD" w:rsidRPr="00745C82" w:rsidRDefault="009A0CFD" w:rsidP="00B651DF">
      <w:pPr>
        <w:pStyle w:val="NoSpacing"/>
        <w:rPr>
          <w:rFonts w:cstheme="minorHAnsi"/>
        </w:rPr>
      </w:pPr>
    </w:p>
    <w:p w14:paraId="7911121D" w14:textId="5D0AB354" w:rsidR="00354E40" w:rsidRDefault="009A0CFD" w:rsidP="00B651DF">
      <w:pPr>
        <w:pStyle w:val="NoSpacing"/>
        <w:rPr>
          <w:rFonts w:cstheme="minorHAnsi"/>
        </w:rPr>
      </w:pPr>
      <w:r w:rsidRPr="00745C82">
        <w:rPr>
          <w:rFonts w:cstheme="minorHAnsi"/>
        </w:rPr>
        <w:t xml:space="preserve">10.3 The house fully meets the HMO </w:t>
      </w:r>
      <w:r w:rsidR="00745C82">
        <w:rPr>
          <w:rFonts w:cstheme="minorHAnsi"/>
        </w:rPr>
        <w:t>Team’s</w:t>
      </w:r>
      <w:r w:rsidRPr="00745C82">
        <w:rPr>
          <w:rFonts w:cstheme="minorHAnsi"/>
        </w:rPr>
        <w:t xml:space="preserve"> amenity standards</w:t>
      </w:r>
      <w:r w:rsidR="00745C82" w:rsidRPr="00745C82">
        <w:rPr>
          <w:rFonts w:cstheme="minorHAnsi"/>
        </w:rPr>
        <w:t xml:space="preserve"> (see appendix 8</w:t>
      </w:r>
      <w:r w:rsidR="00341B6D">
        <w:rPr>
          <w:rFonts w:cstheme="minorHAnsi"/>
        </w:rPr>
        <w:t xml:space="preserve"> and appendix 9 confirming this</w:t>
      </w:r>
      <w:r w:rsidR="00745C82" w:rsidRPr="00745C82">
        <w:rPr>
          <w:rFonts w:cstheme="minorHAnsi"/>
        </w:rPr>
        <w:t>)</w:t>
      </w:r>
      <w:r w:rsidRPr="00745C82">
        <w:rPr>
          <w:rFonts w:cstheme="minorHAnsi"/>
        </w:rPr>
        <w:t xml:space="preserve"> and it appears the Council </w:t>
      </w:r>
      <w:r w:rsidR="00745C82" w:rsidRPr="00745C82">
        <w:rPr>
          <w:rFonts w:cstheme="minorHAnsi"/>
        </w:rPr>
        <w:t>planning team misunderstood the number of kitchens at the house and need for dinning space</w:t>
      </w:r>
      <w:r w:rsidR="00745C82">
        <w:rPr>
          <w:rFonts w:cstheme="minorHAnsi"/>
        </w:rPr>
        <w:t xml:space="preserve"> which is not required</w:t>
      </w:r>
      <w:r w:rsidR="00AC1519">
        <w:rPr>
          <w:rFonts w:cstheme="minorHAnsi"/>
        </w:rPr>
        <w:t>.</w:t>
      </w:r>
      <w:r w:rsidR="00745C82" w:rsidRPr="00745C82">
        <w:rPr>
          <w:rFonts w:cstheme="minorHAnsi"/>
        </w:rPr>
        <w:t xml:space="preserve"> </w:t>
      </w:r>
      <w:r w:rsidR="00745C82">
        <w:rPr>
          <w:rFonts w:cstheme="minorHAnsi"/>
        </w:rPr>
        <w:t xml:space="preserve">It thus provides living standard acceptable to the Council’s HMO Team. The house will have two </w:t>
      </w:r>
      <w:r w:rsidR="00745C82">
        <w:rPr>
          <w:rFonts w:cstheme="minorHAnsi"/>
        </w:rPr>
        <w:lastRenderedPageBreak/>
        <w:t xml:space="preserve">good size kitchens and a lounge. </w:t>
      </w:r>
      <w:r w:rsidR="00341B6D">
        <w:rPr>
          <w:rFonts w:cstheme="minorHAnsi"/>
        </w:rPr>
        <w:t>It has a</w:t>
      </w:r>
      <w:r w:rsidR="00745C82">
        <w:rPr>
          <w:rFonts w:cstheme="minorHAnsi"/>
        </w:rPr>
        <w:t>mple shared space under the amenity standards (see appendix 8)</w:t>
      </w:r>
      <w:r w:rsidR="00341B6D">
        <w:rPr>
          <w:rFonts w:cstheme="minorHAnsi"/>
        </w:rPr>
        <w:t xml:space="preserve"> and the correspondence with t</w:t>
      </w:r>
      <w:r w:rsidR="00AC1519">
        <w:rPr>
          <w:rFonts w:cstheme="minorHAnsi"/>
        </w:rPr>
        <w:t xml:space="preserve">wo </w:t>
      </w:r>
      <w:r w:rsidR="00094E43">
        <w:rPr>
          <w:rFonts w:cstheme="minorHAnsi"/>
        </w:rPr>
        <w:t>HMO O</w:t>
      </w:r>
      <w:r w:rsidR="00AC1519">
        <w:rPr>
          <w:rFonts w:cstheme="minorHAnsi"/>
        </w:rPr>
        <w:t>fficers o</w:t>
      </w:r>
      <w:r w:rsidR="00094E43">
        <w:rPr>
          <w:rFonts w:cstheme="minorHAnsi"/>
        </w:rPr>
        <w:t>n</w:t>
      </w:r>
      <w:r w:rsidR="00AC1519">
        <w:rPr>
          <w:rFonts w:cstheme="minorHAnsi"/>
        </w:rPr>
        <w:t xml:space="preserve"> the Council’s</w:t>
      </w:r>
      <w:r w:rsidR="00341B6D">
        <w:rPr>
          <w:rFonts w:cstheme="minorHAnsi"/>
        </w:rPr>
        <w:t xml:space="preserve"> HMO Team confirmed this (appendix 9</w:t>
      </w:r>
      <w:r w:rsidR="00AC1519">
        <w:rPr>
          <w:rFonts w:cstheme="minorHAnsi"/>
        </w:rPr>
        <w:t xml:space="preserve"> and appendix 11).</w:t>
      </w:r>
    </w:p>
    <w:p w14:paraId="6638851A" w14:textId="77777777" w:rsidR="00745C82" w:rsidRDefault="00745C82" w:rsidP="00B651DF">
      <w:pPr>
        <w:pStyle w:val="NoSpacing"/>
        <w:rPr>
          <w:rFonts w:cstheme="minorHAnsi"/>
        </w:rPr>
      </w:pPr>
    </w:p>
    <w:p w14:paraId="26D312C4" w14:textId="5A835BB2" w:rsidR="00745C82" w:rsidRPr="00745C82" w:rsidRDefault="00745C82" w:rsidP="00B651DF">
      <w:pPr>
        <w:pStyle w:val="NoSpacing"/>
        <w:rPr>
          <w:rFonts w:cstheme="minorHAnsi"/>
        </w:rPr>
      </w:pPr>
      <w:r>
        <w:rPr>
          <w:rFonts w:cstheme="minorHAnsi"/>
        </w:rPr>
        <w:t xml:space="preserve">10.4 Any future development will require planning control due to these space and amenity standards and the Council’s opinion that it will lead to </w:t>
      </w:r>
      <w:r w:rsidR="00341B6D">
        <w:rPr>
          <w:rFonts w:cstheme="minorHAnsi"/>
        </w:rPr>
        <w:t>“</w:t>
      </w:r>
      <w:r>
        <w:rPr>
          <w:rFonts w:cstheme="minorHAnsi"/>
        </w:rPr>
        <w:t>uncontrolled</w:t>
      </w:r>
      <w:r w:rsidR="00341B6D">
        <w:rPr>
          <w:rFonts w:cstheme="minorHAnsi"/>
        </w:rPr>
        <w:t>”</w:t>
      </w:r>
      <w:r>
        <w:rPr>
          <w:rFonts w:cstheme="minorHAnsi"/>
        </w:rPr>
        <w:t xml:space="preserve"> development of the site is not objectively true. Even the ‘example’ given by the Council of the lounge being turned into another bedroom is not objectively true as if the lounge was turned into a bedroom it would need to be 10m2 (see appendix 8) under the amenity standards. It is only 8.6m2. </w:t>
      </w:r>
    </w:p>
    <w:p w14:paraId="32AE0438" w14:textId="77777777" w:rsidR="00C34E73" w:rsidRPr="00745C82" w:rsidRDefault="00C34E73" w:rsidP="00B651DF">
      <w:pPr>
        <w:pStyle w:val="NoSpacing"/>
        <w:rPr>
          <w:rFonts w:cstheme="minorHAnsi"/>
        </w:rPr>
      </w:pPr>
    </w:p>
    <w:p w14:paraId="3603E118" w14:textId="7E8E8643" w:rsidR="00B651DF" w:rsidRDefault="00C34E73" w:rsidP="00B651DF">
      <w:pPr>
        <w:pStyle w:val="NoSpacing"/>
        <w:rPr>
          <w:rFonts w:cstheme="minorHAnsi"/>
        </w:rPr>
      </w:pPr>
      <w:r w:rsidRPr="00745C82">
        <w:rPr>
          <w:rFonts w:cstheme="minorHAnsi"/>
        </w:rPr>
        <w:t>10.</w:t>
      </w:r>
      <w:r w:rsidR="00745C82">
        <w:rPr>
          <w:rFonts w:cstheme="minorHAnsi"/>
        </w:rPr>
        <w:t>5</w:t>
      </w:r>
      <w:r w:rsidRPr="00745C82">
        <w:rPr>
          <w:rFonts w:cstheme="minorHAnsi"/>
        </w:rPr>
        <w:t xml:space="preserve"> </w:t>
      </w:r>
      <w:r w:rsidR="00B651DF" w:rsidRPr="00745C82">
        <w:rPr>
          <w:rFonts w:cstheme="minorHAnsi"/>
        </w:rPr>
        <w:t xml:space="preserve">There is no evidence that just one additional person living in an existing C4 HMO which is </w:t>
      </w:r>
      <w:proofErr w:type="spellStart"/>
      <w:r w:rsidR="00B651DF" w:rsidRPr="00745C82">
        <w:rPr>
          <w:rFonts w:cstheme="minorHAnsi"/>
        </w:rPr>
        <w:t>semi detached</w:t>
      </w:r>
      <w:proofErr w:type="spellEnd"/>
      <w:r w:rsidR="00B651DF" w:rsidRPr="00745C82">
        <w:rPr>
          <w:rFonts w:cstheme="minorHAnsi"/>
        </w:rPr>
        <w:t xml:space="preserve"> </w:t>
      </w:r>
      <w:r w:rsidR="00BD1BFC" w:rsidRPr="00745C82">
        <w:rPr>
          <w:rFonts w:cstheme="minorHAnsi"/>
        </w:rPr>
        <w:t xml:space="preserve">with a large gap between the neighbouring properties would make any noticeable </w:t>
      </w:r>
      <w:r w:rsidRPr="00745C82">
        <w:rPr>
          <w:rFonts w:cstheme="minorHAnsi"/>
        </w:rPr>
        <w:t xml:space="preserve">material </w:t>
      </w:r>
      <w:r w:rsidR="00BD1BFC" w:rsidRPr="00745C82">
        <w:rPr>
          <w:rFonts w:cstheme="minorHAnsi"/>
        </w:rPr>
        <w:t xml:space="preserve">difference. In the past the property was informally occupied by 7 </w:t>
      </w:r>
      <w:r w:rsidR="00BD1BFC" w:rsidRPr="00385AC6">
        <w:rPr>
          <w:rFonts w:cstheme="minorHAnsi"/>
        </w:rPr>
        <w:t>occupants for several years without it causing any noticeable difference to the community.</w:t>
      </w:r>
      <w:r w:rsidR="004112A7" w:rsidRPr="00385AC6">
        <w:rPr>
          <w:rFonts w:cstheme="minorHAnsi"/>
        </w:rPr>
        <w:t xml:space="preserve"> Again</w:t>
      </w:r>
      <w:r w:rsidR="00094E43">
        <w:rPr>
          <w:rFonts w:cstheme="minorHAnsi"/>
        </w:rPr>
        <w:t>,</w:t>
      </w:r>
      <w:r w:rsidR="004112A7" w:rsidRPr="00385AC6">
        <w:rPr>
          <w:rFonts w:cstheme="minorHAnsi"/>
        </w:rPr>
        <w:t xml:space="preserve"> many of the supplied planning cases support this</w:t>
      </w:r>
      <w:r w:rsidR="004B0BC2" w:rsidRPr="00385AC6">
        <w:rPr>
          <w:rFonts w:cstheme="minorHAnsi"/>
        </w:rPr>
        <w:t xml:space="preserve"> such as the 42 Nottingham Rd case (see appendix 1) or the many successful Planning Inspectorate appeals attached</w:t>
      </w:r>
      <w:r w:rsidR="008012F6" w:rsidRPr="00385AC6">
        <w:rPr>
          <w:rFonts w:cstheme="minorHAnsi"/>
        </w:rPr>
        <w:t xml:space="preserve"> support th</w:t>
      </w:r>
      <w:r w:rsidR="00341B6D">
        <w:rPr>
          <w:rFonts w:cstheme="minorHAnsi"/>
        </w:rPr>
        <w:t>at there is no material evidence that one extra person would cause harm to the community.</w:t>
      </w:r>
    </w:p>
    <w:p w14:paraId="31EBBC44" w14:textId="77777777" w:rsidR="00C34E73" w:rsidRDefault="00C34E73" w:rsidP="00B651DF">
      <w:pPr>
        <w:pStyle w:val="NoSpacing"/>
        <w:rPr>
          <w:rFonts w:cstheme="minorHAnsi"/>
        </w:rPr>
      </w:pPr>
    </w:p>
    <w:p w14:paraId="004F1B8E" w14:textId="31DA74C8" w:rsidR="00C34E73" w:rsidRPr="00385AC6" w:rsidRDefault="00745C82" w:rsidP="00C34E73">
      <w:pPr>
        <w:pStyle w:val="NoSpacing"/>
        <w:rPr>
          <w:rFonts w:cstheme="minorHAnsi"/>
        </w:rPr>
      </w:pPr>
      <w:r>
        <w:rPr>
          <w:rFonts w:cstheme="minorHAnsi"/>
        </w:rPr>
        <w:t xml:space="preserve">10.6 </w:t>
      </w:r>
      <w:r w:rsidR="00C34E73" w:rsidRPr="00385AC6">
        <w:rPr>
          <w:rFonts w:cstheme="minorHAnsi"/>
        </w:rPr>
        <w:t xml:space="preserve">The </w:t>
      </w:r>
      <w:r w:rsidR="00C34E73">
        <w:rPr>
          <w:rFonts w:cstheme="minorHAnsi"/>
        </w:rPr>
        <w:t>appeal</w:t>
      </w:r>
      <w:r w:rsidR="00C34E73" w:rsidRPr="00385AC6">
        <w:rPr>
          <w:rFonts w:cstheme="minorHAnsi"/>
        </w:rPr>
        <w:t xml:space="preserve"> does not detrimentally impact upon residential amenity of existing or proposed residential properties. Adequate parking</w:t>
      </w:r>
      <w:r w:rsidR="00094E43">
        <w:rPr>
          <w:rFonts w:cstheme="minorHAnsi"/>
        </w:rPr>
        <w:t xml:space="preserve"> for 2 or more cars</w:t>
      </w:r>
      <w:r w:rsidR="00C34E73" w:rsidRPr="00385AC6">
        <w:rPr>
          <w:rFonts w:cstheme="minorHAnsi"/>
        </w:rPr>
        <w:t xml:space="preserve"> can be provided on the HMO’s drive </w:t>
      </w:r>
      <w:r w:rsidR="009E123A">
        <w:rPr>
          <w:rFonts w:cstheme="minorHAnsi"/>
        </w:rPr>
        <w:t xml:space="preserve">(which is not often used) </w:t>
      </w:r>
      <w:r w:rsidR="00C34E73" w:rsidRPr="00385AC6">
        <w:rPr>
          <w:rFonts w:cstheme="minorHAnsi"/>
        </w:rPr>
        <w:t xml:space="preserve">and on the ample street parking on Beech Avenue. The site is located within a highly sustainable area having access to the majority of the key facilities and has direct access to the public transportation network. </w:t>
      </w:r>
      <w:r w:rsidR="00C40DA1">
        <w:rPr>
          <w:rFonts w:cstheme="minorHAnsi"/>
        </w:rPr>
        <w:t>There is no evidence adding just one more room would automatically mean a tenant needs a parking space. Indeed</w:t>
      </w:r>
      <w:r w:rsidR="00094E43">
        <w:rPr>
          <w:rFonts w:cstheme="minorHAnsi"/>
        </w:rPr>
        <w:t>,</w:t>
      </w:r>
      <w:r w:rsidR="00C40DA1">
        <w:rPr>
          <w:rFonts w:cstheme="minorHAnsi"/>
        </w:rPr>
        <w:t xml:space="preserve"> low income HMO tenants rarely drive.</w:t>
      </w:r>
    </w:p>
    <w:p w14:paraId="1605FC9F" w14:textId="77777777" w:rsidR="00C92489" w:rsidRPr="00385AC6" w:rsidRDefault="00C92489" w:rsidP="00B651DF">
      <w:pPr>
        <w:pStyle w:val="NoSpacing"/>
        <w:rPr>
          <w:rFonts w:cstheme="minorHAnsi"/>
        </w:rPr>
      </w:pPr>
    </w:p>
    <w:p w14:paraId="1DC9DC8F" w14:textId="5D9C8D02" w:rsidR="00313699" w:rsidRPr="00B157E4" w:rsidRDefault="00745C82" w:rsidP="00B157E4">
      <w:pPr>
        <w:pStyle w:val="NoSpacing"/>
        <w:rPr>
          <w:rFonts w:cstheme="minorHAnsi"/>
        </w:rPr>
      </w:pPr>
      <w:r w:rsidRPr="00B157E4">
        <w:rPr>
          <w:rFonts w:cstheme="minorHAnsi"/>
        </w:rPr>
        <w:t xml:space="preserve">10.7 </w:t>
      </w:r>
      <w:r w:rsidR="0042385D" w:rsidRPr="00B157E4">
        <w:rPr>
          <w:rFonts w:cstheme="minorHAnsi"/>
        </w:rPr>
        <w:t xml:space="preserve">The development as proposed will bring a positive benefit for the site and the wider area </w:t>
      </w:r>
      <w:r w:rsidR="00B651DF" w:rsidRPr="00B157E4">
        <w:rPr>
          <w:rFonts w:cstheme="minorHAnsi"/>
        </w:rPr>
        <w:t>by providing a room of much needed affordable accommodation for keyworkers such as NHS workers or graduates. Due to the low supply of HMO rooms in this area</w:t>
      </w:r>
      <w:r w:rsidR="00BD1BFC" w:rsidRPr="00B157E4">
        <w:rPr>
          <w:rFonts w:cstheme="minorHAnsi"/>
        </w:rPr>
        <w:t>,</w:t>
      </w:r>
      <w:r w:rsidR="00B651DF" w:rsidRPr="00B157E4">
        <w:rPr>
          <w:rFonts w:cstheme="minorHAnsi"/>
        </w:rPr>
        <w:t xml:space="preserve"> this type of accommodation clearly is required by the community.</w:t>
      </w:r>
      <w:r w:rsidR="00C34E73" w:rsidRPr="00B157E4">
        <w:rPr>
          <w:rFonts w:cstheme="minorHAnsi"/>
        </w:rPr>
        <w:t xml:space="preserve"> The appeal </w:t>
      </w:r>
      <w:r w:rsidRPr="00B157E4">
        <w:rPr>
          <w:rFonts w:cstheme="minorHAnsi"/>
        </w:rPr>
        <w:t xml:space="preserve">will also utilise </w:t>
      </w:r>
      <w:proofErr w:type="spellStart"/>
      <w:r w:rsidRPr="00B157E4">
        <w:rPr>
          <w:rFonts w:cstheme="minorHAnsi"/>
        </w:rPr>
        <w:t>under utilised</w:t>
      </w:r>
      <w:proofErr w:type="spellEnd"/>
      <w:r w:rsidRPr="00B157E4">
        <w:rPr>
          <w:rFonts w:cstheme="minorHAnsi"/>
        </w:rPr>
        <w:t xml:space="preserve"> space and bring another unit to the rent</w:t>
      </w:r>
      <w:r w:rsidR="00341B6D">
        <w:rPr>
          <w:rFonts w:cstheme="minorHAnsi"/>
        </w:rPr>
        <w:t>ers</w:t>
      </w:r>
      <w:r w:rsidRPr="00B157E4">
        <w:rPr>
          <w:rFonts w:cstheme="minorHAnsi"/>
        </w:rPr>
        <w:t xml:space="preserve"> community</w:t>
      </w:r>
      <w:r w:rsidR="00341B6D">
        <w:rPr>
          <w:rFonts w:cstheme="minorHAnsi"/>
        </w:rPr>
        <w:t>. In a times of housing shortages more affordable accommodation is much needed.</w:t>
      </w:r>
    </w:p>
    <w:p w14:paraId="49944269" w14:textId="77777777" w:rsidR="00745C82" w:rsidRPr="00B157E4" w:rsidRDefault="00745C82" w:rsidP="00B157E4">
      <w:pPr>
        <w:pStyle w:val="NoSpacing"/>
        <w:rPr>
          <w:rFonts w:cstheme="minorHAnsi"/>
        </w:rPr>
      </w:pPr>
    </w:p>
    <w:p w14:paraId="288462DD" w14:textId="6ED04787" w:rsidR="00745C82" w:rsidRPr="00B157E4" w:rsidRDefault="00745C82" w:rsidP="00B157E4">
      <w:r w:rsidRPr="00B157E4">
        <w:t xml:space="preserve">10.8 </w:t>
      </w:r>
      <w:r w:rsidR="006C4DD3" w:rsidRPr="00B157E4">
        <w:t>The development as proposed will bring a positive benefit for the site and the wider</w:t>
      </w:r>
      <w:r w:rsidR="00B157E4">
        <w:t xml:space="preserve"> </w:t>
      </w:r>
      <w:r w:rsidR="006C4DD3" w:rsidRPr="00B157E4">
        <w:t>area and accordingly the appeal should be allowed.</w:t>
      </w:r>
    </w:p>
    <w:sectPr w:rsidR="00745C82" w:rsidRPr="00B15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82D"/>
    <w:multiLevelType w:val="multilevel"/>
    <w:tmpl w:val="0041782D"/>
    <w:lvl w:ilvl="0">
      <w:start w:val="1"/>
      <w:numFmt w:val="lowerRoman"/>
      <w:lvlText w:val="%1."/>
      <w:lvlJc w:val="left"/>
      <w:pPr>
        <w:ind w:left="1440" w:hanging="72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865C24"/>
    <w:multiLevelType w:val="hybridMultilevel"/>
    <w:tmpl w:val="01D8F3F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E6247C"/>
    <w:multiLevelType w:val="multilevel"/>
    <w:tmpl w:val="C096C6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B32784"/>
    <w:multiLevelType w:val="hybridMultilevel"/>
    <w:tmpl w:val="01D8F3F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AD240E"/>
    <w:multiLevelType w:val="multilevel"/>
    <w:tmpl w:val="0BAD24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467DE5"/>
    <w:multiLevelType w:val="hybridMultilevel"/>
    <w:tmpl w:val="B8B2045E"/>
    <w:lvl w:ilvl="0" w:tplc="BBC4EF1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F563D"/>
    <w:multiLevelType w:val="hybridMultilevel"/>
    <w:tmpl w:val="A1583E74"/>
    <w:lvl w:ilvl="0" w:tplc="E788F2FE">
      <w:start w:val="1"/>
      <w:numFmt w:val="decimal"/>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4654E"/>
    <w:multiLevelType w:val="hybridMultilevel"/>
    <w:tmpl w:val="47FE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E2534"/>
    <w:multiLevelType w:val="hybridMultilevel"/>
    <w:tmpl w:val="EDB6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A15D6"/>
    <w:multiLevelType w:val="hybridMultilevel"/>
    <w:tmpl w:val="AF48F60A"/>
    <w:lvl w:ilvl="0" w:tplc="D2769D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C0D2A"/>
    <w:multiLevelType w:val="hybridMultilevel"/>
    <w:tmpl w:val="7ABC0C8A"/>
    <w:lvl w:ilvl="0" w:tplc="D2769D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E2A63"/>
    <w:multiLevelType w:val="hybridMultilevel"/>
    <w:tmpl w:val="B68CAEC4"/>
    <w:lvl w:ilvl="0" w:tplc="D2769D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922E3"/>
    <w:multiLevelType w:val="multilevel"/>
    <w:tmpl w:val="1B3044B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7E2FA1"/>
    <w:multiLevelType w:val="hybridMultilevel"/>
    <w:tmpl w:val="FF921C5C"/>
    <w:lvl w:ilvl="0" w:tplc="6B0AC144">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6F5FD4"/>
    <w:multiLevelType w:val="hybridMultilevel"/>
    <w:tmpl w:val="59D221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B533DC"/>
    <w:multiLevelType w:val="hybridMultilevel"/>
    <w:tmpl w:val="9C3A004A"/>
    <w:lvl w:ilvl="0" w:tplc="D2769D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706F5"/>
    <w:multiLevelType w:val="hybridMultilevel"/>
    <w:tmpl w:val="2EDAB5D2"/>
    <w:lvl w:ilvl="0" w:tplc="D2769D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76C32"/>
    <w:multiLevelType w:val="hybridMultilevel"/>
    <w:tmpl w:val="0FCE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07CDC"/>
    <w:multiLevelType w:val="hybridMultilevel"/>
    <w:tmpl w:val="A9525032"/>
    <w:lvl w:ilvl="0" w:tplc="D2769DE8">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A54F9"/>
    <w:multiLevelType w:val="hybridMultilevel"/>
    <w:tmpl w:val="462EDB3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254FF0"/>
    <w:multiLevelType w:val="multilevel"/>
    <w:tmpl w:val="06A89ECE"/>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CB396B"/>
    <w:multiLevelType w:val="multilevel"/>
    <w:tmpl w:val="1EC4B76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3433A1"/>
    <w:multiLevelType w:val="hybridMultilevel"/>
    <w:tmpl w:val="BBA681AE"/>
    <w:lvl w:ilvl="0" w:tplc="D2769DE8">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D10880"/>
    <w:multiLevelType w:val="hybridMultilevel"/>
    <w:tmpl w:val="01D8F3F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B7F42C2"/>
    <w:multiLevelType w:val="hybridMultilevel"/>
    <w:tmpl w:val="01D8F3F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F6A7959"/>
    <w:multiLevelType w:val="hybridMultilevel"/>
    <w:tmpl w:val="01D8F3FE"/>
    <w:lvl w:ilvl="0" w:tplc="ED1E56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3F288D"/>
    <w:multiLevelType w:val="multilevel"/>
    <w:tmpl w:val="D0388C9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0145F3"/>
    <w:multiLevelType w:val="hybridMultilevel"/>
    <w:tmpl w:val="F3269CDA"/>
    <w:lvl w:ilvl="0" w:tplc="58320804">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8" w15:restartNumberingAfterBreak="0">
    <w:nsid w:val="785075AA"/>
    <w:multiLevelType w:val="multilevel"/>
    <w:tmpl w:val="AC5251E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E04FCB"/>
    <w:multiLevelType w:val="multilevel"/>
    <w:tmpl w:val="E4B6B9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7370B8"/>
    <w:multiLevelType w:val="multilevel"/>
    <w:tmpl w:val="254E9C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134B56"/>
    <w:multiLevelType w:val="multilevel"/>
    <w:tmpl w:val="B1F6C2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DE0656"/>
    <w:multiLevelType w:val="hybridMultilevel"/>
    <w:tmpl w:val="67769168"/>
    <w:lvl w:ilvl="0" w:tplc="D2769D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804243">
    <w:abstractNumId w:val="5"/>
  </w:num>
  <w:num w:numId="2" w16cid:durableId="767428387">
    <w:abstractNumId w:val="32"/>
  </w:num>
  <w:num w:numId="3" w16cid:durableId="1583877878">
    <w:abstractNumId w:val="10"/>
  </w:num>
  <w:num w:numId="4" w16cid:durableId="732314171">
    <w:abstractNumId w:val="11"/>
  </w:num>
  <w:num w:numId="5" w16cid:durableId="762260029">
    <w:abstractNumId w:val="9"/>
  </w:num>
  <w:num w:numId="6" w16cid:durableId="1948804237">
    <w:abstractNumId w:val="15"/>
  </w:num>
  <w:num w:numId="7" w16cid:durableId="1780686058">
    <w:abstractNumId w:val="6"/>
  </w:num>
  <w:num w:numId="8" w16cid:durableId="1781874106">
    <w:abstractNumId w:val="2"/>
  </w:num>
  <w:num w:numId="9" w16cid:durableId="2054885704">
    <w:abstractNumId w:val="13"/>
  </w:num>
  <w:num w:numId="10" w16cid:durableId="373585045">
    <w:abstractNumId w:val="18"/>
  </w:num>
  <w:num w:numId="11" w16cid:durableId="994141653">
    <w:abstractNumId w:val="22"/>
  </w:num>
  <w:num w:numId="12" w16cid:durableId="1945335359">
    <w:abstractNumId w:val="27"/>
  </w:num>
  <w:num w:numId="13" w16cid:durableId="2005350664">
    <w:abstractNumId w:val="12"/>
  </w:num>
  <w:num w:numId="14" w16cid:durableId="693191075">
    <w:abstractNumId w:val="16"/>
  </w:num>
  <w:num w:numId="15" w16cid:durableId="1387100652">
    <w:abstractNumId w:val="29"/>
  </w:num>
  <w:num w:numId="16" w16cid:durableId="1195730216">
    <w:abstractNumId w:val="21"/>
  </w:num>
  <w:num w:numId="17" w16cid:durableId="1434328188">
    <w:abstractNumId w:val="28"/>
  </w:num>
  <w:num w:numId="18" w16cid:durableId="720523560">
    <w:abstractNumId w:val="26"/>
  </w:num>
  <w:num w:numId="19" w16cid:durableId="1220172926">
    <w:abstractNumId w:val="0"/>
  </w:num>
  <w:num w:numId="20" w16cid:durableId="956563674">
    <w:abstractNumId w:val="4"/>
  </w:num>
  <w:num w:numId="21" w16cid:durableId="1948852241">
    <w:abstractNumId w:val="30"/>
  </w:num>
  <w:num w:numId="22" w16cid:durableId="1664965008">
    <w:abstractNumId w:val="20"/>
  </w:num>
  <w:num w:numId="23" w16cid:durableId="2062096382">
    <w:abstractNumId w:val="31"/>
  </w:num>
  <w:num w:numId="24" w16cid:durableId="2025934866">
    <w:abstractNumId w:val="25"/>
  </w:num>
  <w:num w:numId="25" w16cid:durableId="805657981">
    <w:abstractNumId w:val="3"/>
  </w:num>
  <w:num w:numId="26" w16cid:durableId="1045523260">
    <w:abstractNumId w:val="24"/>
  </w:num>
  <w:num w:numId="27" w16cid:durableId="1055006135">
    <w:abstractNumId w:val="14"/>
  </w:num>
  <w:num w:numId="28" w16cid:durableId="243615766">
    <w:abstractNumId w:val="17"/>
  </w:num>
  <w:num w:numId="29" w16cid:durableId="1492137580">
    <w:abstractNumId w:val="23"/>
  </w:num>
  <w:num w:numId="30" w16cid:durableId="2076123238">
    <w:abstractNumId w:val="7"/>
  </w:num>
  <w:num w:numId="31" w16cid:durableId="433671318">
    <w:abstractNumId w:val="1"/>
  </w:num>
  <w:num w:numId="32" w16cid:durableId="459305675">
    <w:abstractNumId w:val="8"/>
  </w:num>
  <w:num w:numId="33" w16cid:durableId="14931385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46"/>
    <w:rsid w:val="0002303B"/>
    <w:rsid w:val="00054C6D"/>
    <w:rsid w:val="00060AF2"/>
    <w:rsid w:val="000618D6"/>
    <w:rsid w:val="00067146"/>
    <w:rsid w:val="000807E5"/>
    <w:rsid w:val="00094E43"/>
    <w:rsid w:val="000E02BF"/>
    <w:rsid w:val="001109E5"/>
    <w:rsid w:val="00134BD3"/>
    <w:rsid w:val="00192F52"/>
    <w:rsid w:val="001A3869"/>
    <w:rsid w:val="00252145"/>
    <w:rsid w:val="00264DF7"/>
    <w:rsid w:val="002859D9"/>
    <w:rsid w:val="00286F11"/>
    <w:rsid w:val="002A3376"/>
    <w:rsid w:val="002A7E30"/>
    <w:rsid w:val="002B4C44"/>
    <w:rsid w:val="002D5096"/>
    <w:rsid w:val="002F199D"/>
    <w:rsid w:val="00301C41"/>
    <w:rsid w:val="00304015"/>
    <w:rsid w:val="00313699"/>
    <w:rsid w:val="00326A03"/>
    <w:rsid w:val="00341B6D"/>
    <w:rsid w:val="00352CFF"/>
    <w:rsid w:val="00354E40"/>
    <w:rsid w:val="00356F12"/>
    <w:rsid w:val="00372F8B"/>
    <w:rsid w:val="00385AC6"/>
    <w:rsid w:val="00385CBF"/>
    <w:rsid w:val="0039130D"/>
    <w:rsid w:val="00396973"/>
    <w:rsid w:val="003F6BF6"/>
    <w:rsid w:val="004112A7"/>
    <w:rsid w:val="0042385D"/>
    <w:rsid w:val="00451C0E"/>
    <w:rsid w:val="00462964"/>
    <w:rsid w:val="00471191"/>
    <w:rsid w:val="00477F1E"/>
    <w:rsid w:val="004822E8"/>
    <w:rsid w:val="004B0BC2"/>
    <w:rsid w:val="004E564C"/>
    <w:rsid w:val="004F227F"/>
    <w:rsid w:val="00502FD4"/>
    <w:rsid w:val="00581585"/>
    <w:rsid w:val="005941BC"/>
    <w:rsid w:val="005C4AA8"/>
    <w:rsid w:val="005D12B3"/>
    <w:rsid w:val="005E10AF"/>
    <w:rsid w:val="005E217B"/>
    <w:rsid w:val="005E5707"/>
    <w:rsid w:val="00600D9A"/>
    <w:rsid w:val="00610DF5"/>
    <w:rsid w:val="00612ADE"/>
    <w:rsid w:val="0063668D"/>
    <w:rsid w:val="00655FDC"/>
    <w:rsid w:val="00690701"/>
    <w:rsid w:val="006A1D88"/>
    <w:rsid w:val="006A7AFD"/>
    <w:rsid w:val="006C224D"/>
    <w:rsid w:val="006C4DD3"/>
    <w:rsid w:val="006C7432"/>
    <w:rsid w:val="006D35B0"/>
    <w:rsid w:val="006D60B2"/>
    <w:rsid w:val="006E0437"/>
    <w:rsid w:val="00704A58"/>
    <w:rsid w:val="00714859"/>
    <w:rsid w:val="00745C82"/>
    <w:rsid w:val="00755244"/>
    <w:rsid w:val="00760946"/>
    <w:rsid w:val="00786228"/>
    <w:rsid w:val="00793A8C"/>
    <w:rsid w:val="007A60EF"/>
    <w:rsid w:val="007C2A4D"/>
    <w:rsid w:val="007F1EBB"/>
    <w:rsid w:val="008012F6"/>
    <w:rsid w:val="008102BE"/>
    <w:rsid w:val="00835FB0"/>
    <w:rsid w:val="00843024"/>
    <w:rsid w:val="00853869"/>
    <w:rsid w:val="00854EF8"/>
    <w:rsid w:val="00882A59"/>
    <w:rsid w:val="00885B6B"/>
    <w:rsid w:val="00894E89"/>
    <w:rsid w:val="00896497"/>
    <w:rsid w:val="00896D99"/>
    <w:rsid w:val="008B0AE9"/>
    <w:rsid w:val="008C0022"/>
    <w:rsid w:val="008E09B6"/>
    <w:rsid w:val="00900A5C"/>
    <w:rsid w:val="009302F1"/>
    <w:rsid w:val="009748F4"/>
    <w:rsid w:val="00986D3D"/>
    <w:rsid w:val="00997647"/>
    <w:rsid w:val="009A0CFD"/>
    <w:rsid w:val="009C2082"/>
    <w:rsid w:val="009D44AD"/>
    <w:rsid w:val="009E123A"/>
    <w:rsid w:val="009F0DF8"/>
    <w:rsid w:val="00A1501B"/>
    <w:rsid w:val="00A42B72"/>
    <w:rsid w:val="00A4453F"/>
    <w:rsid w:val="00A44D9D"/>
    <w:rsid w:val="00A506A3"/>
    <w:rsid w:val="00A60A0F"/>
    <w:rsid w:val="00A60B8B"/>
    <w:rsid w:val="00A92D09"/>
    <w:rsid w:val="00AA6D9A"/>
    <w:rsid w:val="00AC1519"/>
    <w:rsid w:val="00AD2DD8"/>
    <w:rsid w:val="00AD3F7B"/>
    <w:rsid w:val="00AE7019"/>
    <w:rsid w:val="00AE7DA6"/>
    <w:rsid w:val="00B001B3"/>
    <w:rsid w:val="00B157E4"/>
    <w:rsid w:val="00B2722F"/>
    <w:rsid w:val="00B34261"/>
    <w:rsid w:val="00B41E8E"/>
    <w:rsid w:val="00B640EB"/>
    <w:rsid w:val="00B651DF"/>
    <w:rsid w:val="00B65BAD"/>
    <w:rsid w:val="00B84E1B"/>
    <w:rsid w:val="00BA7596"/>
    <w:rsid w:val="00BC24E4"/>
    <w:rsid w:val="00BD1BFC"/>
    <w:rsid w:val="00BD7D52"/>
    <w:rsid w:val="00BE505C"/>
    <w:rsid w:val="00BF0D45"/>
    <w:rsid w:val="00C1160E"/>
    <w:rsid w:val="00C34E73"/>
    <w:rsid w:val="00C40DA1"/>
    <w:rsid w:val="00C8463B"/>
    <w:rsid w:val="00C92489"/>
    <w:rsid w:val="00CE4C3B"/>
    <w:rsid w:val="00D04CA3"/>
    <w:rsid w:val="00D20213"/>
    <w:rsid w:val="00D37FCD"/>
    <w:rsid w:val="00D43BE6"/>
    <w:rsid w:val="00D91817"/>
    <w:rsid w:val="00DB710A"/>
    <w:rsid w:val="00DC1585"/>
    <w:rsid w:val="00DC358D"/>
    <w:rsid w:val="00DC36D2"/>
    <w:rsid w:val="00DC47D3"/>
    <w:rsid w:val="00DD54F8"/>
    <w:rsid w:val="00DE32B9"/>
    <w:rsid w:val="00E058FC"/>
    <w:rsid w:val="00E23DAA"/>
    <w:rsid w:val="00E30A22"/>
    <w:rsid w:val="00E3601C"/>
    <w:rsid w:val="00E7098A"/>
    <w:rsid w:val="00EA4967"/>
    <w:rsid w:val="00EB2F1D"/>
    <w:rsid w:val="00EB3E55"/>
    <w:rsid w:val="00EB5252"/>
    <w:rsid w:val="00ED0729"/>
    <w:rsid w:val="00EE5FA6"/>
    <w:rsid w:val="00EF590E"/>
    <w:rsid w:val="00F33146"/>
    <w:rsid w:val="00F57A81"/>
    <w:rsid w:val="00F8748A"/>
    <w:rsid w:val="00F96181"/>
    <w:rsid w:val="00FB25AA"/>
    <w:rsid w:val="00FC7AC3"/>
    <w:rsid w:val="00FF6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D2D6"/>
  <w15:chartTrackingRefBased/>
  <w15:docId w15:val="{656FB694-8E6D-A645-84AC-449D47B1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146"/>
    <w:pPr>
      <w:ind w:left="720"/>
      <w:contextualSpacing/>
    </w:pPr>
  </w:style>
  <w:style w:type="paragraph" w:styleId="NoSpacing">
    <w:name w:val="No Spacing"/>
    <w:uiPriority w:val="1"/>
    <w:qFormat/>
    <w:rsid w:val="00986D3D"/>
  </w:style>
  <w:style w:type="paragraph" w:styleId="NormalWeb">
    <w:name w:val="Normal (Web)"/>
    <w:basedOn w:val="Normal"/>
    <w:uiPriority w:val="99"/>
    <w:unhideWhenUsed/>
    <w:rsid w:val="00B651D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532">
      <w:bodyDiv w:val="1"/>
      <w:marLeft w:val="0"/>
      <w:marRight w:val="0"/>
      <w:marTop w:val="0"/>
      <w:marBottom w:val="0"/>
      <w:divBdr>
        <w:top w:val="none" w:sz="0" w:space="0" w:color="auto"/>
        <w:left w:val="none" w:sz="0" w:space="0" w:color="auto"/>
        <w:bottom w:val="none" w:sz="0" w:space="0" w:color="auto"/>
        <w:right w:val="none" w:sz="0" w:space="0" w:color="auto"/>
      </w:divBdr>
      <w:divsChild>
        <w:div w:id="50227297">
          <w:marLeft w:val="0"/>
          <w:marRight w:val="0"/>
          <w:marTop w:val="0"/>
          <w:marBottom w:val="0"/>
          <w:divBdr>
            <w:top w:val="none" w:sz="0" w:space="0" w:color="auto"/>
            <w:left w:val="none" w:sz="0" w:space="0" w:color="auto"/>
            <w:bottom w:val="none" w:sz="0" w:space="0" w:color="auto"/>
            <w:right w:val="none" w:sz="0" w:space="0" w:color="auto"/>
          </w:divBdr>
          <w:divsChild>
            <w:div w:id="851843984">
              <w:marLeft w:val="0"/>
              <w:marRight w:val="0"/>
              <w:marTop w:val="0"/>
              <w:marBottom w:val="0"/>
              <w:divBdr>
                <w:top w:val="none" w:sz="0" w:space="0" w:color="auto"/>
                <w:left w:val="none" w:sz="0" w:space="0" w:color="auto"/>
                <w:bottom w:val="none" w:sz="0" w:space="0" w:color="auto"/>
                <w:right w:val="none" w:sz="0" w:space="0" w:color="auto"/>
              </w:divBdr>
              <w:divsChild>
                <w:div w:id="2346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6306">
      <w:bodyDiv w:val="1"/>
      <w:marLeft w:val="0"/>
      <w:marRight w:val="0"/>
      <w:marTop w:val="0"/>
      <w:marBottom w:val="0"/>
      <w:divBdr>
        <w:top w:val="none" w:sz="0" w:space="0" w:color="auto"/>
        <w:left w:val="none" w:sz="0" w:space="0" w:color="auto"/>
        <w:bottom w:val="none" w:sz="0" w:space="0" w:color="auto"/>
        <w:right w:val="none" w:sz="0" w:space="0" w:color="auto"/>
      </w:divBdr>
      <w:divsChild>
        <w:div w:id="1985352962">
          <w:marLeft w:val="0"/>
          <w:marRight w:val="0"/>
          <w:marTop w:val="0"/>
          <w:marBottom w:val="0"/>
          <w:divBdr>
            <w:top w:val="none" w:sz="0" w:space="0" w:color="auto"/>
            <w:left w:val="none" w:sz="0" w:space="0" w:color="auto"/>
            <w:bottom w:val="none" w:sz="0" w:space="0" w:color="auto"/>
            <w:right w:val="none" w:sz="0" w:space="0" w:color="auto"/>
          </w:divBdr>
          <w:divsChild>
            <w:div w:id="1323778933">
              <w:marLeft w:val="0"/>
              <w:marRight w:val="0"/>
              <w:marTop w:val="0"/>
              <w:marBottom w:val="0"/>
              <w:divBdr>
                <w:top w:val="none" w:sz="0" w:space="0" w:color="auto"/>
                <w:left w:val="none" w:sz="0" w:space="0" w:color="auto"/>
                <w:bottom w:val="none" w:sz="0" w:space="0" w:color="auto"/>
                <w:right w:val="none" w:sz="0" w:space="0" w:color="auto"/>
              </w:divBdr>
              <w:divsChild>
                <w:div w:id="13087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69115">
      <w:bodyDiv w:val="1"/>
      <w:marLeft w:val="0"/>
      <w:marRight w:val="0"/>
      <w:marTop w:val="0"/>
      <w:marBottom w:val="0"/>
      <w:divBdr>
        <w:top w:val="none" w:sz="0" w:space="0" w:color="auto"/>
        <w:left w:val="none" w:sz="0" w:space="0" w:color="auto"/>
        <w:bottom w:val="none" w:sz="0" w:space="0" w:color="auto"/>
        <w:right w:val="none" w:sz="0" w:space="0" w:color="auto"/>
      </w:divBdr>
      <w:divsChild>
        <w:div w:id="525674649">
          <w:marLeft w:val="0"/>
          <w:marRight w:val="0"/>
          <w:marTop w:val="0"/>
          <w:marBottom w:val="0"/>
          <w:divBdr>
            <w:top w:val="none" w:sz="0" w:space="0" w:color="auto"/>
            <w:left w:val="none" w:sz="0" w:space="0" w:color="auto"/>
            <w:bottom w:val="none" w:sz="0" w:space="0" w:color="auto"/>
            <w:right w:val="none" w:sz="0" w:space="0" w:color="auto"/>
          </w:divBdr>
          <w:divsChild>
            <w:div w:id="736249438">
              <w:marLeft w:val="0"/>
              <w:marRight w:val="0"/>
              <w:marTop w:val="0"/>
              <w:marBottom w:val="0"/>
              <w:divBdr>
                <w:top w:val="none" w:sz="0" w:space="0" w:color="auto"/>
                <w:left w:val="none" w:sz="0" w:space="0" w:color="auto"/>
                <w:bottom w:val="none" w:sz="0" w:space="0" w:color="auto"/>
                <w:right w:val="none" w:sz="0" w:space="0" w:color="auto"/>
              </w:divBdr>
              <w:divsChild>
                <w:div w:id="17740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7035">
      <w:bodyDiv w:val="1"/>
      <w:marLeft w:val="0"/>
      <w:marRight w:val="0"/>
      <w:marTop w:val="0"/>
      <w:marBottom w:val="0"/>
      <w:divBdr>
        <w:top w:val="none" w:sz="0" w:space="0" w:color="auto"/>
        <w:left w:val="none" w:sz="0" w:space="0" w:color="auto"/>
        <w:bottom w:val="none" w:sz="0" w:space="0" w:color="auto"/>
        <w:right w:val="none" w:sz="0" w:space="0" w:color="auto"/>
      </w:divBdr>
      <w:divsChild>
        <w:div w:id="896546467">
          <w:marLeft w:val="0"/>
          <w:marRight w:val="0"/>
          <w:marTop w:val="0"/>
          <w:marBottom w:val="0"/>
          <w:divBdr>
            <w:top w:val="none" w:sz="0" w:space="0" w:color="auto"/>
            <w:left w:val="none" w:sz="0" w:space="0" w:color="auto"/>
            <w:bottom w:val="none" w:sz="0" w:space="0" w:color="auto"/>
            <w:right w:val="none" w:sz="0" w:space="0" w:color="auto"/>
          </w:divBdr>
          <w:divsChild>
            <w:div w:id="1348754216">
              <w:marLeft w:val="0"/>
              <w:marRight w:val="0"/>
              <w:marTop w:val="0"/>
              <w:marBottom w:val="0"/>
              <w:divBdr>
                <w:top w:val="none" w:sz="0" w:space="0" w:color="auto"/>
                <w:left w:val="none" w:sz="0" w:space="0" w:color="auto"/>
                <w:bottom w:val="none" w:sz="0" w:space="0" w:color="auto"/>
                <w:right w:val="none" w:sz="0" w:space="0" w:color="auto"/>
              </w:divBdr>
              <w:divsChild>
                <w:div w:id="10925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44957">
      <w:bodyDiv w:val="1"/>
      <w:marLeft w:val="0"/>
      <w:marRight w:val="0"/>
      <w:marTop w:val="0"/>
      <w:marBottom w:val="0"/>
      <w:divBdr>
        <w:top w:val="none" w:sz="0" w:space="0" w:color="auto"/>
        <w:left w:val="none" w:sz="0" w:space="0" w:color="auto"/>
        <w:bottom w:val="none" w:sz="0" w:space="0" w:color="auto"/>
        <w:right w:val="none" w:sz="0" w:space="0" w:color="auto"/>
      </w:divBdr>
      <w:divsChild>
        <w:div w:id="2140607003">
          <w:marLeft w:val="0"/>
          <w:marRight w:val="0"/>
          <w:marTop w:val="0"/>
          <w:marBottom w:val="0"/>
          <w:divBdr>
            <w:top w:val="none" w:sz="0" w:space="0" w:color="auto"/>
            <w:left w:val="none" w:sz="0" w:space="0" w:color="auto"/>
            <w:bottom w:val="none" w:sz="0" w:space="0" w:color="auto"/>
            <w:right w:val="none" w:sz="0" w:space="0" w:color="auto"/>
          </w:divBdr>
          <w:divsChild>
            <w:div w:id="968317525">
              <w:marLeft w:val="0"/>
              <w:marRight w:val="0"/>
              <w:marTop w:val="0"/>
              <w:marBottom w:val="0"/>
              <w:divBdr>
                <w:top w:val="none" w:sz="0" w:space="0" w:color="auto"/>
                <w:left w:val="none" w:sz="0" w:space="0" w:color="auto"/>
                <w:bottom w:val="none" w:sz="0" w:space="0" w:color="auto"/>
                <w:right w:val="none" w:sz="0" w:space="0" w:color="auto"/>
              </w:divBdr>
              <w:divsChild>
                <w:div w:id="18246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3814">
      <w:bodyDiv w:val="1"/>
      <w:marLeft w:val="0"/>
      <w:marRight w:val="0"/>
      <w:marTop w:val="0"/>
      <w:marBottom w:val="0"/>
      <w:divBdr>
        <w:top w:val="none" w:sz="0" w:space="0" w:color="auto"/>
        <w:left w:val="none" w:sz="0" w:space="0" w:color="auto"/>
        <w:bottom w:val="none" w:sz="0" w:space="0" w:color="auto"/>
        <w:right w:val="none" w:sz="0" w:space="0" w:color="auto"/>
      </w:divBdr>
      <w:divsChild>
        <w:div w:id="1236092454">
          <w:marLeft w:val="0"/>
          <w:marRight w:val="0"/>
          <w:marTop w:val="0"/>
          <w:marBottom w:val="0"/>
          <w:divBdr>
            <w:top w:val="none" w:sz="0" w:space="0" w:color="auto"/>
            <w:left w:val="none" w:sz="0" w:space="0" w:color="auto"/>
            <w:bottom w:val="none" w:sz="0" w:space="0" w:color="auto"/>
            <w:right w:val="none" w:sz="0" w:space="0" w:color="auto"/>
          </w:divBdr>
          <w:divsChild>
            <w:div w:id="249701957">
              <w:marLeft w:val="0"/>
              <w:marRight w:val="0"/>
              <w:marTop w:val="0"/>
              <w:marBottom w:val="0"/>
              <w:divBdr>
                <w:top w:val="none" w:sz="0" w:space="0" w:color="auto"/>
                <w:left w:val="none" w:sz="0" w:space="0" w:color="auto"/>
                <w:bottom w:val="none" w:sz="0" w:space="0" w:color="auto"/>
                <w:right w:val="none" w:sz="0" w:space="0" w:color="auto"/>
              </w:divBdr>
              <w:divsChild>
                <w:div w:id="14365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38959">
      <w:bodyDiv w:val="1"/>
      <w:marLeft w:val="0"/>
      <w:marRight w:val="0"/>
      <w:marTop w:val="0"/>
      <w:marBottom w:val="0"/>
      <w:divBdr>
        <w:top w:val="none" w:sz="0" w:space="0" w:color="auto"/>
        <w:left w:val="none" w:sz="0" w:space="0" w:color="auto"/>
        <w:bottom w:val="none" w:sz="0" w:space="0" w:color="auto"/>
        <w:right w:val="none" w:sz="0" w:space="0" w:color="auto"/>
      </w:divBdr>
      <w:divsChild>
        <w:div w:id="399180609">
          <w:marLeft w:val="0"/>
          <w:marRight w:val="0"/>
          <w:marTop w:val="0"/>
          <w:marBottom w:val="0"/>
          <w:divBdr>
            <w:top w:val="none" w:sz="0" w:space="0" w:color="auto"/>
            <w:left w:val="none" w:sz="0" w:space="0" w:color="auto"/>
            <w:bottom w:val="none" w:sz="0" w:space="0" w:color="auto"/>
            <w:right w:val="none" w:sz="0" w:space="0" w:color="auto"/>
          </w:divBdr>
          <w:divsChild>
            <w:div w:id="943850814">
              <w:marLeft w:val="0"/>
              <w:marRight w:val="0"/>
              <w:marTop w:val="0"/>
              <w:marBottom w:val="0"/>
              <w:divBdr>
                <w:top w:val="none" w:sz="0" w:space="0" w:color="auto"/>
                <w:left w:val="none" w:sz="0" w:space="0" w:color="auto"/>
                <w:bottom w:val="none" w:sz="0" w:space="0" w:color="auto"/>
                <w:right w:val="none" w:sz="0" w:space="0" w:color="auto"/>
              </w:divBdr>
              <w:divsChild>
                <w:div w:id="19086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5159">
      <w:bodyDiv w:val="1"/>
      <w:marLeft w:val="0"/>
      <w:marRight w:val="0"/>
      <w:marTop w:val="0"/>
      <w:marBottom w:val="0"/>
      <w:divBdr>
        <w:top w:val="none" w:sz="0" w:space="0" w:color="auto"/>
        <w:left w:val="none" w:sz="0" w:space="0" w:color="auto"/>
        <w:bottom w:val="none" w:sz="0" w:space="0" w:color="auto"/>
        <w:right w:val="none" w:sz="0" w:space="0" w:color="auto"/>
      </w:divBdr>
      <w:divsChild>
        <w:div w:id="1549609906">
          <w:marLeft w:val="0"/>
          <w:marRight w:val="0"/>
          <w:marTop w:val="0"/>
          <w:marBottom w:val="0"/>
          <w:divBdr>
            <w:top w:val="none" w:sz="0" w:space="0" w:color="auto"/>
            <w:left w:val="none" w:sz="0" w:space="0" w:color="auto"/>
            <w:bottom w:val="none" w:sz="0" w:space="0" w:color="auto"/>
            <w:right w:val="none" w:sz="0" w:space="0" w:color="auto"/>
          </w:divBdr>
          <w:divsChild>
            <w:div w:id="1641879529">
              <w:marLeft w:val="0"/>
              <w:marRight w:val="0"/>
              <w:marTop w:val="0"/>
              <w:marBottom w:val="0"/>
              <w:divBdr>
                <w:top w:val="none" w:sz="0" w:space="0" w:color="auto"/>
                <w:left w:val="none" w:sz="0" w:space="0" w:color="auto"/>
                <w:bottom w:val="none" w:sz="0" w:space="0" w:color="auto"/>
                <w:right w:val="none" w:sz="0" w:space="0" w:color="auto"/>
              </w:divBdr>
              <w:divsChild>
                <w:div w:id="5004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1498">
      <w:bodyDiv w:val="1"/>
      <w:marLeft w:val="0"/>
      <w:marRight w:val="0"/>
      <w:marTop w:val="0"/>
      <w:marBottom w:val="0"/>
      <w:divBdr>
        <w:top w:val="none" w:sz="0" w:space="0" w:color="auto"/>
        <w:left w:val="none" w:sz="0" w:space="0" w:color="auto"/>
        <w:bottom w:val="none" w:sz="0" w:space="0" w:color="auto"/>
        <w:right w:val="none" w:sz="0" w:space="0" w:color="auto"/>
      </w:divBdr>
      <w:divsChild>
        <w:div w:id="1538857641">
          <w:marLeft w:val="0"/>
          <w:marRight w:val="0"/>
          <w:marTop w:val="0"/>
          <w:marBottom w:val="0"/>
          <w:divBdr>
            <w:top w:val="none" w:sz="0" w:space="0" w:color="auto"/>
            <w:left w:val="none" w:sz="0" w:space="0" w:color="auto"/>
            <w:bottom w:val="none" w:sz="0" w:space="0" w:color="auto"/>
            <w:right w:val="none" w:sz="0" w:space="0" w:color="auto"/>
          </w:divBdr>
          <w:divsChild>
            <w:div w:id="177502295">
              <w:marLeft w:val="0"/>
              <w:marRight w:val="0"/>
              <w:marTop w:val="0"/>
              <w:marBottom w:val="0"/>
              <w:divBdr>
                <w:top w:val="none" w:sz="0" w:space="0" w:color="auto"/>
                <w:left w:val="none" w:sz="0" w:space="0" w:color="auto"/>
                <w:bottom w:val="none" w:sz="0" w:space="0" w:color="auto"/>
                <w:right w:val="none" w:sz="0" w:space="0" w:color="auto"/>
              </w:divBdr>
              <w:divsChild>
                <w:div w:id="1013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4503">
      <w:bodyDiv w:val="1"/>
      <w:marLeft w:val="0"/>
      <w:marRight w:val="0"/>
      <w:marTop w:val="0"/>
      <w:marBottom w:val="0"/>
      <w:divBdr>
        <w:top w:val="none" w:sz="0" w:space="0" w:color="auto"/>
        <w:left w:val="none" w:sz="0" w:space="0" w:color="auto"/>
        <w:bottom w:val="none" w:sz="0" w:space="0" w:color="auto"/>
        <w:right w:val="none" w:sz="0" w:space="0" w:color="auto"/>
      </w:divBdr>
      <w:divsChild>
        <w:div w:id="1219169864">
          <w:marLeft w:val="0"/>
          <w:marRight w:val="0"/>
          <w:marTop w:val="0"/>
          <w:marBottom w:val="0"/>
          <w:divBdr>
            <w:top w:val="none" w:sz="0" w:space="0" w:color="auto"/>
            <w:left w:val="none" w:sz="0" w:space="0" w:color="auto"/>
            <w:bottom w:val="none" w:sz="0" w:space="0" w:color="auto"/>
            <w:right w:val="none" w:sz="0" w:space="0" w:color="auto"/>
          </w:divBdr>
          <w:divsChild>
            <w:div w:id="1635017023">
              <w:marLeft w:val="0"/>
              <w:marRight w:val="0"/>
              <w:marTop w:val="0"/>
              <w:marBottom w:val="0"/>
              <w:divBdr>
                <w:top w:val="none" w:sz="0" w:space="0" w:color="auto"/>
                <w:left w:val="none" w:sz="0" w:space="0" w:color="auto"/>
                <w:bottom w:val="none" w:sz="0" w:space="0" w:color="auto"/>
                <w:right w:val="none" w:sz="0" w:space="0" w:color="auto"/>
              </w:divBdr>
              <w:divsChild>
                <w:div w:id="15494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3907">
      <w:bodyDiv w:val="1"/>
      <w:marLeft w:val="0"/>
      <w:marRight w:val="0"/>
      <w:marTop w:val="0"/>
      <w:marBottom w:val="0"/>
      <w:divBdr>
        <w:top w:val="none" w:sz="0" w:space="0" w:color="auto"/>
        <w:left w:val="none" w:sz="0" w:space="0" w:color="auto"/>
        <w:bottom w:val="none" w:sz="0" w:space="0" w:color="auto"/>
        <w:right w:val="none" w:sz="0" w:space="0" w:color="auto"/>
      </w:divBdr>
      <w:divsChild>
        <w:div w:id="195968994">
          <w:marLeft w:val="0"/>
          <w:marRight w:val="0"/>
          <w:marTop w:val="0"/>
          <w:marBottom w:val="0"/>
          <w:divBdr>
            <w:top w:val="none" w:sz="0" w:space="0" w:color="auto"/>
            <w:left w:val="none" w:sz="0" w:space="0" w:color="auto"/>
            <w:bottom w:val="none" w:sz="0" w:space="0" w:color="auto"/>
            <w:right w:val="none" w:sz="0" w:space="0" w:color="auto"/>
          </w:divBdr>
          <w:divsChild>
            <w:div w:id="1749646215">
              <w:marLeft w:val="0"/>
              <w:marRight w:val="0"/>
              <w:marTop w:val="0"/>
              <w:marBottom w:val="0"/>
              <w:divBdr>
                <w:top w:val="none" w:sz="0" w:space="0" w:color="auto"/>
                <w:left w:val="none" w:sz="0" w:space="0" w:color="auto"/>
                <w:bottom w:val="none" w:sz="0" w:space="0" w:color="auto"/>
                <w:right w:val="none" w:sz="0" w:space="0" w:color="auto"/>
              </w:divBdr>
              <w:divsChild>
                <w:div w:id="10035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5417">
      <w:bodyDiv w:val="1"/>
      <w:marLeft w:val="0"/>
      <w:marRight w:val="0"/>
      <w:marTop w:val="0"/>
      <w:marBottom w:val="0"/>
      <w:divBdr>
        <w:top w:val="none" w:sz="0" w:space="0" w:color="auto"/>
        <w:left w:val="none" w:sz="0" w:space="0" w:color="auto"/>
        <w:bottom w:val="none" w:sz="0" w:space="0" w:color="auto"/>
        <w:right w:val="none" w:sz="0" w:space="0" w:color="auto"/>
      </w:divBdr>
      <w:divsChild>
        <w:div w:id="466817825">
          <w:marLeft w:val="0"/>
          <w:marRight w:val="0"/>
          <w:marTop w:val="0"/>
          <w:marBottom w:val="0"/>
          <w:divBdr>
            <w:top w:val="none" w:sz="0" w:space="0" w:color="auto"/>
            <w:left w:val="none" w:sz="0" w:space="0" w:color="auto"/>
            <w:bottom w:val="none" w:sz="0" w:space="0" w:color="auto"/>
            <w:right w:val="none" w:sz="0" w:space="0" w:color="auto"/>
          </w:divBdr>
          <w:divsChild>
            <w:div w:id="2054579781">
              <w:marLeft w:val="0"/>
              <w:marRight w:val="0"/>
              <w:marTop w:val="0"/>
              <w:marBottom w:val="0"/>
              <w:divBdr>
                <w:top w:val="none" w:sz="0" w:space="0" w:color="auto"/>
                <w:left w:val="none" w:sz="0" w:space="0" w:color="auto"/>
                <w:bottom w:val="none" w:sz="0" w:space="0" w:color="auto"/>
                <w:right w:val="none" w:sz="0" w:space="0" w:color="auto"/>
              </w:divBdr>
              <w:divsChild>
                <w:div w:id="9148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050195">
      <w:bodyDiv w:val="1"/>
      <w:marLeft w:val="0"/>
      <w:marRight w:val="0"/>
      <w:marTop w:val="0"/>
      <w:marBottom w:val="0"/>
      <w:divBdr>
        <w:top w:val="none" w:sz="0" w:space="0" w:color="auto"/>
        <w:left w:val="none" w:sz="0" w:space="0" w:color="auto"/>
        <w:bottom w:val="none" w:sz="0" w:space="0" w:color="auto"/>
        <w:right w:val="none" w:sz="0" w:space="0" w:color="auto"/>
      </w:divBdr>
      <w:divsChild>
        <w:div w:id="812408871">
          <w:marLeft w:val="0"/>
          <w:marRight w:val="0"/>
          <w:marTop w:val="0"/>
          <w:marBottom w:val="0"/>
          <w:divBdr>
            <w:top w:val="none" w:sz="0" w:space="0" w:color="auto"/>
            <w:left w:val="none" w:sz="0" w:space="0" w:color="auto"/>
            <w:bottom w:val="none" w:sz="0" w:space="0" w:color="auto"/>
            <w:right w:val="none" w:sz="0" w:space="0" w:color="auto"/>
          </w:divBdr>
          <w:divsChild>
            <w:div w:id="2070036609">
              <w:marLeft w:val="0"/>
              <w:marRight w:val="0"/>
              <w:marTop w:val="0"/>
              <w:marBottom w:val="0"/>
              <w:divBdr>
                <w:top w:val="none" w:sz="0" w:space="0" w:color="auto"/>
                <w:left w:val="none" w:sz="0" w:space="0" w:color="auto"/>
                <w:bottom w:val="none" w:sz="0" w:space="0" w:color="auto"/>
                <w:right w:val="none" w:sz="0" w:space="0" w:color="auto"/>
              </w:divBdr>
              <w:divsChild>
                <w:div w:id="12117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8092">
      <w:bodyDiv w:val="1"/>
      <w:marLeft w:val="0"/>
      <w:marRight w:val="0"/>
      <w:marTop w:val="0"/>
      <w:marBottom w:val="0"/>
      <w:divBdr>
        <w:top w:val="none" w:sz="0" w:space="0" w:color="auto"/>
        <w:left w:val="none" w:sz="0" w:space="0" w:color="auto"/>
        <w:bottom w:val="none" w:sz="0" w:space="0" w:color="auto"/>
        <w:right w:val="none" w:sz="0" w:space="0" w:color="auto"/>
      </w:divBdr>
      <w:divsChild>
        <w:div w:id="1964732601">
          <w:marLeft w:val="0"/>
          <w:marRight w:val="0"/>
          <w:marTop w:val="0"/>
          <w:marBottom w:val="0"/>
          <w:divBdr>
            <w:top w:val="none" w:sz="0" w:space="0" w:color="auto"/>
            <w:left w:val="none" w:sz="0" w:space="0" w:color="auto"/>
            <w:bottom w:val="none" w:sz="0" w:space="0" w:color="auto"/>
            <w:right w:val="none" w:sz="0" w:space="0" w:color="auto"/>
          </w:divBdr>
          <w:divsChild>
            <w:div w:id="817459048">
              <w:marLeft w:val="0"/>
              <w:marRight w:val="0"/>
              <w:marTop w:val="0"/>
              <w:marBottom w:val="0"/>
              <w:divBdr>
                <w:top w:val="none" w:sz="0" w:space="0" w:color="auto"/>
                <w:left w:val="none" w:sz="0" w:space="0" w:color="auto"/>
                <w:bottom w:val="none" w:sz="0" w:space="0" w:color="auto"/>
                <w:right w:val="none" w:sz="0" w:space="0" w:color="auto"/>
              </w:divBdr>
              <w:divsChild>
                <w:div w:id="1937203361">
                  <w:marLeft w:val="0"/>
                  <w:marRight w:val="0"/>
                  <w:marTop w:val="0"/>
                  <w:marBottom w:val="0"/>
                  <w:divBdr>
                    <w:top w:val="none" w:sz="0" w:space="0" w:color="auto"/>
                    <w:left w:val="none" w:sz="0" w:space="0" w:color="auto"/>
                    <w:bottom w:val="none" w:sz="0" w:space="0" w:color="auto"/>
                    <w:right w:val="none" w:sz="0" w:space="0" w:color="auto"/>
                  </w:divBdr>
                </w:div>
              </w:divsChild>
            </w:div>
            <w:div w:id="334765755">
              <w:marLeft w:val="0"/>
              <w:marRight w:val="0"/>
              <w:marTop w:val="0"/>
              <w:marBottom w:val="0"/>
              <w:divBdr>
                <w:top w:val="none" w:sz="0" w:space="0" w:color="auto"/>
                <w:left w:val="none" w:sz="0" w:space="0" w:color="auto"/>
                <w:bottom w:val="none" w:sz="0" w:space="0" w:color="auto"/>
                <w:right w:val="none" w:sz="0" w:space="0" w:color="auto"/>
              </w:divBdr>
              <w:divsChild>
                <w:div w:id="4497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8545">
          <w:marLeft w:val="0"/>
          <w:marRight w:val="0"/>
          <w:marTop w:val="0"/>
          <w:marBottom w:val="0"/>
          <w:divBdr>
            <w:top w:val="none" w:sz="0" w:space="0" w:color="auto"/>
            <w:left w:val="none" w:sz="0" w:space="0" w:color="auto"/>
            <w:bottom w:val="none" w:sz="0" w:space="0" w:color="auto"/>
            <w:right w:val="none" w:sz="0" w:space="0" w:color="auto"/>
          </w:divBdr>
          <w:divsChild>
            <w:div w:id="975647297">
              <w:marLeft w:val="0"/>
              <w:marRight w:val="0"/>
              <w:marTop w:val="0"/>
              <w:marBottom w:val="0"/>
              <w:divBdr>
                <w:top w:val="none" w:sz="0" w:space="0" w:color="auto"/>
                <w:left w:val="none" w:sz="0" w:space="0" w:color="auto"/>
                <w:bottom w:val="none" w:sz="0" w:space="0" w:color="auto"/>
                <w:right w:val="none" w:sz="0" w:space="0" w:color="auto"/>
              </w:divBdr>
              <w:divsChild>
                <w:div w:id="61213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0694">
      <w:bodyDiv w:val="1"/>
      <w:marLeft w:val="0"/>
      <w:marRight w:val="0"/>
      <w:marTop w:val="0"/>
      <w:marBottom w:val="0"/>
      <w:divBdr>
        <w:top w:val="none" w:sz="0" w:space="0" w:color="auto"/>
        <w:left w:val="none" w:sz="0" w:space="0" w:color="auto"/>
        <w:bottom w:val="none" w:sz="0" w:space="0" w:color="auto"/>
        <w:right w:val="none" w:sz="0" w:space="0" w:color="auto"/>
      </w:divBdr>
      <w:divsChild>
        <w:div w:id="1921985732">
          <w:marLeft w:val="0"/>
          <w:marRight w:val="0"/>
          <w:marTop w:val="0"/>
          <w:marBottom w:val="0"/>
          <w:divBdr>
            <w:top w:val="none" w:sz="0" w:space="0" w:color="auto"/>
            <w:left w:val="none" w:sz="0" w:space="0" w:color="auto"/>
            <w:bottom w:val="none" w:sz="0" w:space="0" w:color="auto"/>
            <w:right w:val="none" w:sz="0" w:space="0" w:color="auto"/>
          </w:divBdr>
          <w:divsChild>
            <w:div w:id="921449358">
              <w:marLeft w:val="0"/>
              <w:marRight w:val="0"/>
              <w:marTop w:val="0"/>
              <w:marBottom w:val="0"/>
              <w:divBdr>
                <w:top w:val="none" w:sz="0" w:space="0" w:color="auto"/>
                <w:left w:val="none" w:sz="0" w:space="0" w:color="auto"/>
                <w:bottom w:val="none" w:sz="0" w:space="0" w:color="auto"/>
                <w:right w:val="none" w:sz="0" w:space="0" w:color="auto"/>
              </w:divBdr>
              <w:divsChild>
                <w:div w:id="803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18332">
      <w:bodyDiv w:val="1"/>
      <w:marLeft w:val="0"/>
      <w:marRight w:val="0"/>
      <w:marTop w:val="0"/>
      <w:marBottom w:val="0"/>
      <w:divBdr>
        <w:top w:val="none" w:sz="0" w:space="0" w:color="auto"/>
        <w:left w:val="none" w:sz="0" w:space="0" w:color="auto"/>
        <w:bottom w:val="none" w:sz="0" w:space="0" w:color="auto"/>
        <w:right w:val="none" w:sz="0" w:space="0" w:color="auto"/>
      </w:divBdr>
      <w:divsChild>
        <w:div w:id="1939871862">
          <w:marLeft w:val="0"/>
          <w:marRight w:val="0"/>
          <w:marTop w:val="0"/>
          <w:marBottom w:val="0"/>
          <w:divBdr>
            <w:top w:val="none" w:sz="0" w:space="0" w:color="auto"/>
            <w:left w:val="none" w:sz="0" w:space="0" w:color="auto"/>
            <w:bottom w:val="none" w:sz="0" w:space="0" w:color="auto"/>
            <w:right w:val="none" w:sz="0" w:space="0" w:color="auto"/>
          </w:divBdr>
          <w:divsChild>
            <w:div w:id="612447252">
              <w:marLeft w:val="0"/>
              <w:marRight w:val="0"/>
              <w:marTop w:val="0"/>
              <w:marBottom w:val="0"/>
              <w:divBdr>
                <w:top w:val="none" w:sz="0" w:space="0" w:color="auto"/>
                <w:left w:val="none" w:sz="0" w:space="0" w:color="auto"/>
                <w:bottom w:val="none" w:sz="0" w:space="0" w:color="auto"/>
                <w:right w:val="none" w:sz="0" w:space="0" w:color="auto"/>
              </w:divBdr>
              <w:divsChild>
                <w:div w:id="14878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2301A-A86B-DE4C-BF7B-90B1EA96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5567</Words>
  <Characters>31735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2</cp:revision>
  <cp:lastPrinted>2024-06-05T13:53:00Z</cp:lastPrinted>
  <dcterms:created xsi:type="dcterms:W3CDTF">2025-10-11T22:47:00Z</dcterms:created>
  <dcterms:modified xsi:type="dcterms:W3CDTF">2025-10-11T22:47:00Z</dcterms:modified>
</cp:coreProperties>
</file>