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EAFF" w14:textId="77777777" w:rsidR="0007727B" w:rsidRDefault="009E173A">
      <w:pPr>
        <w:spacing w:line="360" w:lineRule="auto"/>
        <w:jc w:val="center"/>
        <w:rPr>
          <w:rFonts w:ascii="Arial" w:hAnsi="Arial" w:cs="Arial"/>
          <w:b/>
          <w:sz w:val="24"/>
          <w:szCs w:val="24"/>
        </w:rPr>
      </w:pPr>
      <w:r>
        <w:rPr>
          <w:rFonts w:ascii="Arial" w:hAnsi="Arial" w:cs="Arial"/>
          <w:b/>
          <w:sz w:val="24"/>
          <w:szCs w:val="24"/>
        </w:rPr>
        <w:t>APPEAL STATEMENT</w:t>
      </w:r>
    </w:p>
    <w:p w14:paraId="0C0FEB00" w14:textId="77777777" w:rsidR="0007727B" w:rsidRDefault="009E173A">
      <w:pPr>
        <w:spacing w:line="360" w:lineRule="auto"/>
        <w:jc w:val="center"/>
        <w:rPr>
          <w:rFonts w:ascii="Arial" w:hAnsi="Arial" w:cs="Arial"/>
          <w:b/>
          <w:sz w:val="24"/>
          <w:szCs w:val="24"/>
        </w:rPr>
      </w:pPr>
      <w:r>
        <w:rPr>
          <w:rFonts w:ascii="Arial" w:hAnsi="Arial" w:cs="Arial"/>
          <w:b/>
          <w:sz w:val="24"/>
          <w:szCs w:val="24"/>
        </w:rPr>
        <w:t>FOR</w:t>
      </w:r>
    </w:p>
    <w:p w14:paraId="0C0FEB01" w14:textId="77777777" w:rsidR="0007727B" w:rsidRDefault="009E173A">
      <w:pPr>
        <w:spacing w:line="360" w:lineRule="auto"/>
        <w:jc w:val="center"/>
        <w:rPr>
          <w:rFonts w:ascii="Arial" w:hAnsi="Arial" w:cs="Arial"/>
          <w:b/>
          <w:sz w:val="24"/>
          <w:szCs w:val="24"/>
        </w:rPr>
      </w:pPr>
      <w:r>
        <w:rPr>
          <w:rFonts w:ascii="Arial" w:hAnsi="Arial" w:cs="Arial"/>
          <w:b/>
          <w:sz w:val="24"/>
          <w:szCs w:val="24"/>
        </w:rPr>
        <w:t>NOTTINGHAM CITY COUNCIL’S REFUSAL</w:t>
      </w:r>
    </w:p>
    <w:p w14:paraId="0C0FEB02" w14:textId="77777777" w:rsidR="0007727B" w:rsidRDefault="009E173A">
      <w:pPr>
        <w:spacing w:line="360" w:lineRule="auto"/>
        <w:jc w:val="center"/>
        <w:rPr>
          <w:rFonts w:ascii="Arial" w:hAnsi="Arial" w:cs="Arial"/>
          <w:b/>
          <w:sz w:val="24"/>
          <w:szCs w:val="24"/>
        </w:rPr>
      </w:pPr>
      <w:r>
        <w:rPr>
          <w:rFonts w:ascii="Arial" w:hAnsi="Arial" w:cs="Arial"/>
          <w:b/>
          <w:sz w:val="24"/>
          <w:szCs w:val="24"/>
        </w:rPr>
        <w:t xml:space="preserve">OF APPLICATION REF </w:t>
      </w:r>
      <w:r>
        <w:rPr>
          <w:rFonts w:ascii="Arial" w:hAnsi="Arial"/>
          <w:b/>
          <w:sz w:val="24"/>
          <w:szCs w:val="24"/>
        </w:rPr>
        <w:t xml:space="preserve">20/00165/PFUL3 </w:t>
      </w:r>
    </w:p>
    <w:p w14:paraId="0C0FEB03" w14:textId="77777777" w:rsidR="0007727B" w:rsidRDefault="0007727B">
      <w:pPr>
        <w:spacing w:line="360" w:lineRule="auto"/>
        <w:jc w:val="center"/>
        <w:rPr>
          <w:rFonts w:ascii="Arial" w:hAnsi="Arial" w:cs="Arial"/>
          <w:b/>
          <w:sz w:val="24"/>
          <w:szCs w:val="24"/>
        </w:rPr>
      </w:pPr>
    </w:p>
    <w:p w14:paraId="0C0FEB04" w14:textId="1FA6B353" w:rsidR="0007727B" w:rsidRDefault="00C92226">
      <w:pPr>
        <w:spacing w:line="360" w:lineRule="auto"/>
        <w:jc w:val="center"/>
        <w:rPr>
          <w:rFonts w:ascii="Arial" w:hAnsi="Arial"/>
          <w:b/>
          <w:sz w:val="24"/>
          <w:szCs w:val="24"/>
        </w:rPr>
      </w:pPr>
      <w:r>
        <w:rPr>
          <w:rFonts w:ascii="Arial" w:hAnsi="Arial"/>
          <w:b/>
          <w:sz w:val="24"/>
          <w:szCs w:val="24"/>
        </w:rPr>
        <w:t>CHANGE OF USE FROM A C3 (FAMILY DWELLINGHOUSE) TO A C4 (HOUSE IN MULTIPLE OCCUPATION).</w:t>
      </w:r>
    </w:p>
    <w:p w14:paraId="0C0FEB05" w14:textId="77777777" w:rsidR="0007727B" w:rsidRDefault="0007727B">
      <w:pPr>
        <w:spacing w:line="360" w:lineRule="auto"/>
        <w:jc w:val="center"/>
        <w:rPr>
          <w:rFonts w:ascii="Arial" w:hAnsi="Arial" w:cs="Arial"/>
          <w:b/>
          <w:sz w:val="24"/>
          <w:szCs w:val="24"/>
        </w:rPr>
      </w:pPr>
    </w:p>
    <w:p w14:paraId="0C0FEB06" w14:textId="1B18761F" w:rsidR="0007727B" w:rsidRDefault="009E173A">
      <w:pPr>
        <w:spacing w:line="360" w:lineRule="auto"/>
        <w:jc w:val="center"/>
        <w:rPr>
          <w:rFonts w:ascii="Arial" w:hAnsi="Arial" w:cs="Arial"/>
          <w:b/>
          <w:sz w:val="24"/>
          <w:szCs w:val="24"/>
        </w:rPr>
      </w:pPr>
      <w:r>
        <w:rPr>
          <w:rFonts w:ascii="Arial" w:hAnsi="Arial" w:cs="Arial"/>
          <w:b/>
          <w:sz w:val="24"/>
          <w:szCs w:val="24"/>
        </w:rPr>
        <w:t xml:space="preserve">ON </w:t>
      </w:r>
    </w:p>
    <w:p w14:paraId="1478432E" w14:textId="646DBC52" w:rsidR="002744F8" w:rsidRDefault="002744F8">
      <w:pPr>
        <w:spacing w:line="360" w:lineRule="auto"/>
        <w:jc w:val="center"/>
        <w:rPr>
          <w:rFonts w:ascii="Arial" w:hAnsi="Arial" w:cs="Arial"/>
          <w:b/>
          <w:sz w:val="24"/>
          <w:szCs w:val="24"/>
        </w:rPr>
      </w:pPr>
      <w:r w:rsidRPr="002744F8">
        <w:rPr>
          <w:rFonts w:ascii="Arial" w:hAnsi="Arial" w:cs="Arial"/>
          <w:b/>
          <w:sz w:val="24"/>
          <w:szCs w:val="24"/>
        </w:rPr>
        <w:t>49 COLWICK ROAD, NOTTINGHAM, NG2 4AL</w:t>
      </w:r>
    </w:p>
    <w:p w14:paraId="0C0FEB08" w14:textId="77777777" w:rsidR="0007727B" w:rsidRDefault="0007727B">
      <w:pPr>
        <w:spacing w:line="360" w:lineRule="auto"/>
        <w:jc w:val="center"/>
        <w:rPr>
          <w:rFonts w:ascii="Arial" w:hAnsi="Arial" w:cs="Arial"/>
          <w:b/>
          <w:sz w:val="24"/>
          <w:szCs w:val="24"/>
        </w:rPr>
      </w:pPr>
    </w:p>
    <w:p w14:paraId="0C0FEB09" w14:textId="77777777" w:rsidR="0007727B" w:rsidRDefault="009E173A">
      <w:pPr>
        <w:spacing w:line="360" w:lineRule="auto"/>
        <w:jc w:val="center"/>
        <w:rPr>
          <w:rFonts w:ascii="Arial" w:hAnsi="Arial" w:cs="Arial"/>
          <w:b/>
          <w:sz w:val="24"/>
          <w:szCs w:val="24"/>
        </w:rPr>
      </w:pPr>
      <w:r>
        <w:rPr>
          <w:rFonts w:ascii="Arial" w:hAnsi="Arial" w:cs="Arial"/>
          <w:b/>
          <w:sz w:val="24"/>
          <w:szCs w:val="24"/>
        </w:rPr>
        <w:t>PREPARE</w:t>
      </w:r>
      <w:r>
        <w:rPr>
          <w:rFonts w:ascii="Arial" w:hAnsi="Arial" w:cs="Arial"/>
          <w:b/>
          <w:sz w:val="24"/>
          <w:szCs w:val="24"/>
        </w:rPr>
        <w:t>D BY</w:t>
      </w:r>
    </w:p>
    <w:p w14:paraId="0C0FEB0A" w14:textId="77777777" w:rsidR="0007727B" w:rsidRDefault="0007727B">
      <w:pPr>
        <w:spacing w:line="360" w:lineRule="auto"/>
        <w:jc w:val="center"/>
        <w:rPr>
          <w:rFonts w:ascii="Arial" w:hAnsi="Arial" w:cs="Arial"/>
          <w:b/>
          <w:sz w:val="24"/>
          <w:szCs w:val="24"/>
        </w:rPr>
      </w:pPr>
    </w:p>
    <w:p w14:paraId="0C0FEB0B" w14:textId="77777777" w:rsidR="0007727B" w:rsidRDefault="009E173A">
      <w:pPr>
        <w:spacing w:line="360" w:lineRule="auto"/>
        <w:jc w:val="center"/>
        <w:rPr>
          <w:rFonts w:ascii="Arial" w:hAnsi="Arial" w:cs="Arial"/>
          <w:b/>
          <w:sz w:val="24"/>
          <w:szCs w:val="24"/>
        </w:rPr>
      </w:pPr>
      <w:r>
        <w:rPr>
          <w:rFonts w:ascii="Arial" w:hAnsi="Arial" w:cs="Arial"/>
          <w:b/>
          <w:sz w:val="24"/>
          <w:szCs w:val="24"/>
        </w:rPr>
        <w:t>PAULA DALEY</w:t>
      </w:r>
    </w:p>
    <w:p w14:paraId="0C0FEB0C" w14:textId="77777777" w:rsidR="0007727B" w:rsidRDefault="0007727B">
      <w:pPr>
        <w:spacing w:line="360" w:lineRule="auto"/>
        <w:jc w:val="center"/>
        <w:rPr>
          <w:rFonts w:ascii="Arial" w:hAnsi="Arial" w:cs="Arial"/>
          <w:b/>
          <w:sz w:val="24"/>
          <w:szCs w:val="24"/>
        </w:rPr>
      </w:pPr>
    </w:p>
    <w:p w14:paraId="0C0FEB0D" w14:textId="77777777" w:rsidR="0007727B" w:rsidRDefault="009E173A">
      <w:pPr>
        <w:spacing w:line="360" w:lineRule="auto"/>
        <w:jc w:val="center"/>
        <w:rPr>
          <w:rFonts w:ascii="Arial" w:hAnsi="Arial" w:cs="Arial"/>
          <w:b/>
          <w:sz w:val="24"/>
          <w:szCs w:val="24"/>
        </w:rPr>
      </w:pPr>
      <w:r>
        <w:rPr>
          <w:rFonts w:ascii="Arial" w:hAnsi="Arial" w:cs="Arial"/>
          <w:b/>
          <w:sz w:val="24"/>
          <w:szCs w:val="24"/>
        </w:rPr>
        <w:t>OF</w:t>
      </w:r>
    </w:p>
    <w:p w14:paraId="0C0FEB0E" w14:textId="77777777" w:rsidR="0007727B" w:rsidRDefault="0007727B">
      <w:pPr>
        <w:spacing w:line="360" w:lineRule="auto"/>
        <w:jc w:val="center"/>
        <w:rPr>
          <w:rFonts w:ascii="Arial" w:hAnsi="Arial" w:cs="Arial"/>
          <w:b/>
          <w:sz w:val="24"/>
          <w:szCs w:val="24"/>
        </w:rPr>
      </w:pPr>
    </w:p>
    <w:p w14:paraId="0C0FEB0F" w14:textId="77777777" w:rsidR="0007727B" w:rsidRDefault="0007727B">
      <w:pPr>
        <w:spacing w:line="360" w:lineRule="auto"/>
        <w:jc w:val="center"/>
        <w:rPr>
          <w:rFonts w:ascii="Arial" w:hAnsi="Arial" w:cs="Arial"/>
          <w:b/>
          <w:sz w:val="24"/>
          <w:szCs w:val="24"/>
        </w:rPr>
      </w:pPr>
    </w:p>
    <w:p w14:paraId="0C0FEB10" w14:textId="77777777" w:rsidR="0007727B" w:rsidRDefault="009E173A">
      <w:pPr>
        <w:spacing w:line="360" w:lineRule="auto"/>
        <w:jc w:val="center"/>
        <w:rPr>
          <w:rFonts w:ascii="Arial" w:hAnsi="Arial" w:cs="Arial"/>
          <w:b/>
          <w:sz w:val="24"/>
          <w:szCs w:val="24"/>
        </w:rPr>
      </w:pPr>
      <w:r>
        <w:rPr>
          <w:rFonts w:ascii="Arial" w:hAnsi="Arial" w:cs="Arial"/>
          <w:b/>
          <w:noProof/>
          <w:sz w:val="24"/>
          <w:szCs w:val="24"/>
          <w:lang w:eastAsia="en-GB"/>
        </w:rPr>
        <w:drawing>
          <wp:inline distT="0" distB="0" distL="0" distR="0" wp14:anchorId="0C0FECC0" wp14:editId="0C0FECC1">
            <wp:extent cx="3837305" cy="1859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74667" cy="1878178"/>
                    </a:xfrm>
                    <a:prstGeom prst="rect">
                      <a:avLst/>
                    </a:prstGeom>
                    <a:noFill/>
                  </pic:spPr>
                </pic:pic>
              </a:graphicData>
            </a:graphic>
          </wp:inline>
        </w:drawing>
      </w:r>
    </w:p>
    <w:p w14:paraId="0C0FEB11" w14:textId="77777777" w:rsidR="0007727B" w:rsidRDefault="0007727B">
      <w:pPr>
        <w:spacing w:line="360" w:lineRule="auto"/>
        <w:rPr>
          <w:rFonts w:ascii="Arial" w:hAnsi="Arial" w:cs="Arial"/>
          <w:b/>
          <w:sz w:val="24"/>
          <w:szCs w:val="24"/>
        </w:rPr>
      </w:pPr>
    </w:p>
    <w:p w14:paraId="0C0FEB12" w14:textId="77777777" w:rsidR="0007727B" w:rsidRDefault="009E173A">
      <w:pPr>
        <w:spacing w:line="360" w:lineRule="auto"/>
        <w:rPr>
          <w:rFonts w:ascii="Arial" w:hAnsi="Arial" w:cs="Arial"/>
          <w:b/>
          <w:sz w:val="24"/>
          <w:szCs w:val="24"/>
        </w:rPr>
      </w:pPr>
      <w:r>
        <w:rPr>
          <w:rFonts w:ascii="Arial" w:hAnsi="Arial" w:cs="Arial"/>
          <w:b/>
          <w:sz w:val="24"/>
          <w:szCs w:val="24"/>
        </w:rPr>
        <w:t>CONTENTS</w:t>
      </w:r>
    </w:p>
    <w:p w14:paraId="0C0FEB13" w14:textId="77777777" w:rsidR="0007727B" w:rsidRDefault="0007727B">
      <w:pPr>
        <w:spacing w:line="360" w:lineRule="auto"/>
        <w:rPr>
          <w:rFonts w:ascii="Arial" w:hAnsi="Arial" w:cs="Arial"/>
          <w:b/>
          <w:sz w:val="24"/>
          <w:szCs w:val="24"/>
        </w:rPr>
      </w:pPr>
    </w:p>
    <w:p w14:paraId="0C0FEB14" w14:textId="77777777"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INTRODUCTION……………………………………………………………</w:t>
      </w:r>
      <w:proofErr w:type="gramStart"/>
      <w:r>
        <w:rPr>
          <w:rFonts w:ascii="Arial" w:hAnsi="Arial" w:cs="Arial"/>
          <w:b/>
          <w:sz w:val="24"/>
          <w:szCs w:val="24"/>
        </w:rPr>
        <w:t>…..</w:t>
      </w:r>
      <w:proofErr w:type="gramEnd"/>
      <w:r>
        <w:rPr>
          <w:rFonts w:ascii="Arial" w:hAnsi="Arial" w:cs="Arial"/>
          <w:b/>
          <w:sz w:val="24"/>
          <w:szCs w:val="24"/>
        </w:rPr>
        <w:t>…P3</w:t>
      </w:r>
    </w:p>
    <w:p w14:paraId="0C0FEB15" w14:textId="7E777CAA"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APPEAL SITE AND SURROUNDINGS………………….…………….……</w:t>
      </w:r>
      <w:proofErr w:type="gramStart"/>
      <w:r w:rsidR="004C177C">
        <w:rPr>
          <w:rFonts w:ascii="Arial" w:hAnsi="Arial" w:cs="Arial"/>
          <w:b/>
          <w:sz w:val="24"/>
          <w:szCs w:val="24"/>
        </w:rPr>
        <w:t>….</w:t>
      </w:r>
      <w:r>
        <w:rPr>
          <w:rFonts w:ascii="Arial" w:hAnsi="Arial" w:cs="Arial"/>
          <w:b/>
          <w:sz w:val="24"/>
          <w:szCs w:val="24"/>
        </w:rPr>
        <w:t>P</w:t>
      </w:r>
      <w:proofErr w:type="gramEnd"/>
      <w:r>
        <w:rPr>
          <w:rFonts w:ascii="Arial" w:hAnsi="Arial" w:cs="Arial"/>
          <w:b/>
          <w:sz w:val="24"/>
          <w:szCs w:val="24"/>
        </w:rPr>
        <w:t>4</w:t>
      </w:r>
    </w:p>
    <w:p w14:paraId="0C0FEB16" w14:textId="32A0D595"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PLANNING HISTORY….………………………………….……………………...</w:t>
      </w:r>
      <w:proofErr w:type="spellStart"/>
      <w:r>
        <w:rPr>
          <w:rFonts w:ascii="Arial" w:hAnsi="Arial" w:cs="Arial"/>
          <w:b/>
          <w:sz w:val="24"/>
          <w:szCs w:val="24"/>
        </w:rPr>
        <w:t>P</w:t>
      </w:r>
      <w:r w:rsidR="004C177C">
        <w:rPr>
          <w:rFonts w:ascii="Arial" w:hAnsi="Arial" w:cs="Arial"/>
          <w:b/>
          <w:sz w:val="24"/>
          <w:szCs w:val="24"/>
        </w:rPr>
        <w:t>5</w:t>
      </w:r>
      <w:proofErr w:type="spellEnd"/>
    </w:p>
    <w:p w14:paraId="0C0FEB17" w14:textId="548165D1"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APPLICATION LEADING TO THE APPEAL…………</w:t>
      </w:r>
      <w:proofErr w:type="gramStart"/>
      <w:r>
        <w:rPr>
          <w:rFonts w:ascii="Arial" w:hAnsi="Arial" w:cs="Arial"/>
          <w:b/>
          <w:sz w:val="24"/>
          <w:szCs w:val="24"/>
        </w:rPr>
        <w:t>…..</w:t>
      </w:r>
      <w:proofErr w:type="gramEnd"/>
      <w:r>
        <w:rPr>
          <w:rFonts w:ascii="Arial" w:hAnsi="Arial" w:cs="Arial"/>
          <w:b/>
          <w:sz w:val="24"/>
          <w:szCs w:val="24"/>
        </w:rPr>
        <w:t>…</w:t>
      </w:r>
      <w:r w:rsidR="0011226C">
        <w:rPr>
          <w:rFonts w:ascii="Arial" w:hAnsi="Arial" w:cs="Arial"/>
          <w:b/>
          <w:sz w:val="24"/>
          <w:szCs w:val="24"/>
        </w:rPr>
        <w:t>...</w:t>
      </w:r>
      <w:r>
        <w:rPr>
          <w:rFonts w:ascii="Arial" w:hAnsi="Arial" w:cs="Arial"/>
          <w:b/>
          <w:sz w:val="24"/>
          <w:szCs w:val="24"/>
        </w:rPr>
        <w:t>…</w:t>
      </w:r>
      <w:r>
        <w:rPr>
          <w:rFonts w:ascii="Arial" w:hAnsi="Arial" w:cs="Arial"/>
          <w:b/>
          <w:sz w:val="24"/>
          <w:szCs w:val="24"/>
        </w:rPr>
        <w:t>…….…</w:t>
      </w:r>
      <w:r>
        <w:rPr>
          <w:rFonts w:ascii="Arial" w:hAnsi="Arial" w:cs="Arial"/>
          <w:b/>
          <w:sz w:val="24"/>
          <w:szCs w:val="24"/>
        </w:rPr>
        <w:t>..</w:t>
      </w:r>
      <w:r>
        <w:rPr>
          <w:rFonts w:ascii="Arial" w:hAnsi="Arial" w:cs="Arial"/>
          <w:b/>
          <w:sz w:val="24"/>
          <w:szCs w:val="24"/>
        </w:rPr>
        <w:t>.P</w:t>
      </w:r>
      <w:r w:rsidR="004C177C">
        <w:rPr>
          <w:rFonts w:ascii="Arial" w:hAnsi="Arial" w:cs="Arial"/>
          <w:b/>
          <w:sz w:val="24"/>
          <w:szCs w:val="24"/>
        </w:rPr>
        <w:t>6</w:t>
      </w:r>
      <w:r>
        <w:rPr>
          <w:rFonts w:ascii="Arial" w:hAnsi="Arial" w:cs="Arial"/>
          <w:b/>
          <w:sz w:val="24"/>
          <w:szCs w:val="24"/>
        </w:rPr>
        <w:t>-</w:t>
      </w:r>
      <w:r w:rsidR="004C177C">
        <w:rPr>
          <w:rFonts w:ascii="Arial" w:hAnsi="Arial" w:cs="Arial"/>
          <w:b/>
          <w:sz w:val="24"/>
          <w:szCs w:val="24"/>
        </w:rPr>
        <w:t>7</w:t>
      </w:r>
    </w:p>
    <w:p w14:paraId="0C0FEB18" w14:textId="308A6104"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REASON FOR REFUSAL….……………………………</w:t>
      </w:r>
      <w:r>
        <w:rPr>
          <w:rFonts w:ascii="Arial" w:hAnsi="Arial" w:cs="Arial"/>
          <w:b/>
          <w:sz w:val="24"/>
          <w:szCs w:val="24"/>
        </w:rPr>
        <w:t>……………………</w:t>
      </w:r>
      <w:proofErr w:type="gramStart"/>
      <w:r>
        <w:rPr>
          <w:rFonts w:ascii="Arial" w:hAnsi="Arial" w:cs="Arial"/>
          <w:b/>
          <w:sz w:val="24"/>
          <w:szCs w:val="24"/>
        </w:rPr>
        <w:t>…</w:t>
      </w:r>
      <w:r>
        <w:rPr>
          <w:rFonts w:ascii="Arial" w:hAnsi="Arial" w:cs="Arial"/>
          <w:b/>
          <w:sz w:val="24"/>
          <w:szCs w:val="24"/>
        </w:rPr>
        <w:t>.</w:t>
      </w:r>
      <w:proofErr w:type="spellStart"/>
      <w:r>
        <w:rPr>
          <w:rFonts w:ascii="Arial" w:hAnsi="Arial" w:cs="Arial"/>
          <w:b/>
          <w:sz w:val="24"/>
          <w:szCs w:val="24"/>
        </w:rPr>
        <w:t>P</w:t>
      </w:r>
      <w:proofErr w:type="gramEnd"/>
      <w:r w:rsidR="004C177C">
        <w:rPr>
          <w:rFonts w:ascii="Arial" w:hAnsi="Arial" w:cs="Arial"/>
          <w:b/>
          <w:sz w:val="24"/>
          <w:szCs w:val="24"/>
        </w:rPr>
        <w:t>8</w:t>
      </w:r>
      <w:proofErr w:type="spellEnd"/>
    </w:p>
    <w:p w14:paraId="0C0FEB19" w14:textId="14214573"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PLANNING POLICIES……….………………………….…………………</w:t>
      </w:r>
      <w:proofErr w:type="gramStart"/>
      <w:r>
        <w:rPr>
          <w:rFonts w:ascii="Arial" w:hAnsi="Arial" w:cs="Arial"/>
          <w:b/>
          <w:sz w:val="24"/>
          <w:szCs w:val="24"/>
        </w:rPr>
        <w:t>...</w:t>
      </w:r>
      <w:r>
        <w:rPr>
          <w:rFonts w:ascii="Arial" w:hAnsi="Arial" w:cs="Arial"/>
          <w:b/>
          <w:sz w:val="24"/>
          <w:szCs w:val="24"/>
        </w:rPr>
        <w:t>.</w:t>
      </w:r>
      <w:proofErr w:type="spellStart"/>
      <w:r>
        <w:rPr>
          <w:rFonts w:ascii="Arial" w:hAnsi="Arial" w:cs="Arial"/>
          <w:b/>
          <w:sz w:val="24"/>
          <w:szCs w:val="24"/>
        </w:rPr>
        <w:t>P</w:t>
      </w:r>
      <w:proofErr w:type="gramEnd"/>
      <w:r>
        <w:rPr>
          <w:rFonts w:ascii="Arial" w:hAnsi="Arial" w:cs="Arial"/>
          <w:b/>
          <w:sz w:val="24"/>
          <w:szCs w:val="24"/>
        </w:rPr>
        <w:t>9</w:t>
      </w:r>
      <w:proofErr w:type="spellEnd"/>
      <w:r>
        <w:rPr>
          <w:rFonts w:ascii="Arial" w:hAnsi="Arial" w:cs="Arial"/>
          <w:b/>
          <w:sz w:val="24"/>
          <w:szCs w:val="24"/>
        </w:rPr>
        <w:t>-12</w:t>
      </w:r>
    </w:p>
    <w:p w14:paraId="0C0FEB1A" w14:textId="77777777"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PLANNING PRINCIPLES</w:t>
      </w:r>
      <w:proofErr w:type="gramStart"/>
      <w:r>
        <w:rPr>
          <w:rFonts w:ascii="Arial" w:hAnsi="Arial" w:cs="Arial"/>
          <w:b/>
          <w:sz w:val="24"/>
          <w:szCs w:val="24"/>
        </w:rPr>
        <w:t xml:space="preserve"> ..</w:t>
      </w:r>
      <w:proofErr w:type="gramEnd"/>
      <w:r>
        <w:rPr>
          <w:rFonts w:ascii="Arial" w:hAnsi="Arial" w:cs="Arial"/>
          <w:b/>
          <w:sz w:val="24"/>
          <w:szCs w:val="24"/>
        </w:rPr>
        <w:t>…………………………………………………….P13</w:t>
      </w:r>
    </w:p>
    <w:p w14:paraId="0C0FEB1B" w14:textId="77777777"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PLANNING SUBMISSIONS…………...…………………………………...P14-25</w:t>
      </w:r>
    </w:p>
    <w:p w14:paraId="0C0FEB1C" w14:textId="77777777" w:rsidR="0007727B" w:rsidRDefault="009E173A">
      <w:pPr>
        <w:pStyle w:val="ListParagraph"/>
        <w:numPr>
          <w:ilvl w:val="0"/>
          <w:numId w:val="1"/>
        </w:numPr>
        <w:spacing w:line="360" w:lineRule="auto"/>
        <w:rPr>
          <w:rFonts w:ascii="Arial" w:hAnsi="Arial" w:cs="Arial"/>
          <w:b/>
          <w:sz w:val="24"/>
          <w:szCs w:val="24"/>
        </w:rPr>
      </w:pPr>
      <w:r>
        <w:rPr>
          <w:rFonts w:ascii="Arial" w:hAnsi="Arial" w:cs="Arial"/>
          <w:b/>
          <w:sz w:val="24"/>
          <w:szCs w:val="24"/>
        </w:rPr>
        <w:t>CONCLUSIONS………………………………</w:t>
      </w:r>
      <w:proofErr w:type="gramStart"/>
      <w:r>
        <w:rPr>
          <w:rFonts w:ascii="Arial" w:hAnsi="Arial" w:cs="Arial"/>
          <w:b/>
          <w:sz w:val="24"/>
          <w:szCs w:val="24"/>
        </w:rPr>
        <w:t>…..</w:t>
      </w:r>
      <w:proofErr w:type="gramEnd"/>
      <w:r>
        <w:rPr>
          <w:rFonts w:ascii="Arial" w:hAnsi="Arial" w:cs="Arial"/>
          <w:b/>
          <w:sz w:val="24"/>
          <w:szCs w:val="24"/>
        </w:rPr>
        <w:t>………………………….P26-27</w:t>
      </w:r>
    </w:p>
    <w:p w14:paraId="0C0FEB1D" w14:textId="77777777" w:rsidR="0007727B" w:rsidRDefault="0007727B">
      <w:pPr>
        <w:spacing w:line="360" w:lineRule="auto"/>
        <w:rPr>
          <w:rFonts w:ascii="Arial" w:hAnsi="Arial" w:cs="Arial"/>
          <w:b/>
          <w:sz w:val="24"/>
          <w:szCs w:val="24"/>
        </w:rPr>
      </w:pPr>
    </w:p>
    <w:p w14:paraId="54FC2A34" w14:textId="1FF6EFDB" w:rsidR="009D28CB" w:rsidRDefault="009E173A" w:rsidP="009D28CB">
      <w:pPr>
        <w:spacing w:line="360" w:lineRule="auto"/>
        <w:rPr>
          <w:rFonts w:ascii="Arial" w:hAnsi="Arial" w:cs="Arial"/>
          <w:b/>
          <w:sz w:val="24"/>
          <w:szCs w:val="24"/>
        </w:rPr>
      </w:pPr>
      <w:r>
        <w:rPr>
          <w:rFonts w:ascii="Arial" w:hAnsi="Arial" w:cs="Arial"/>
          <w:b/>
          <w:sz w:val="24"/>
          <w:szCs w:val="24"/>
        </w:rPr>
        <w:t xml:space="preserve">APPENDIX 1 – </w:t>
      </w:r>
      <w:r w:rsidR="006A0B98">
        <w:rPr>
          <w:rFonts w:ascii="Arial" w:hAnsi="Arial" w:cs="Arial"/>
          <w:b/>
          <w:sz w:val="24"/>
          <w:szCs w:val="24"/>
        </w:rPr>
        <w:t xml:space="preserve">PHOTOS OF THE </w:t>
      </w:r>
      <w:r w:rsidR="00C471EC">
        <w:rPr>
          <w:rFonts w:ascii="Arial" w:hAnsi="Arial" w:cs="Arial"/>
          <w:b/>
          <w:sz w:val="24"/>
          <w:szCs w:val="24"/>
        </w:rPr>
        <w:t xml:space="preserve">APPEAL </w:t>
      </w:r>
      <w:r w:rsidR="006A0B98">
        <w:rPr>
          <w:rFonts w:ascii="Arial" w:hAnsi="Arial" w:cs="Arial"/>
          <w:b/>
          <w:sz w:val="24"/>
          <w:szCs w:val="24"/>
        </w:rPr>
        <w:t>PROPERTY</w:t>
      </w:r>
    </w:p>
    <w:p w14:paraId="16AEF1A3" w14:textId="77777777" w:rsidR="009D28CB" w:rsidRDefault="009D28CB" w:rsidP="009D28CB">
      <w:pPr>
        <w:spacing w:line="360" w:lineRule="auto"/>
        <w:rPr>
          <w:rFonts w:ascii="Arial" w:hAnsi="Arial" w:cs="Arial"/>
          <w:b/>
          <w:sz w:val="24"/>
          <w:szCs w:val="24"/>
        </w:rPr>
      </w:pPr>
      <w:bookmarkStart w:id="0" w:name="_GoBack"/>
      <w:bookmarkEnd w:id="0"/>
      <w:r w:rsidRPr="009D28CB">
        <w:rPr>
          <w:rFonts w:ascii="Arial" w:hAnsi="Arial" w:cs="Arial"/>
          <w:b/>
          <w:sz w:val="24"/>
          <w:szCs w:val="24"/>
        </w:rPr>
        <w:t>APPENDIX 2</w:t>
      </w:r>
      <w:r w:rsidRPr="009D28CB">
        <w:rPr>
          <w:rFonts w:ascii="Arial" w:hAnsi="Arial" w:cs="Arial"/>
          <w:b/>
          <w:sz w:val="24"/>
          <w:szCs w:val="24"/>
        </w:rPr>
        <w:t xml:space="preserve"> - </w:t>
      </w:r>
      <w:r w:rsidRPr="009D28CB">
        <w:rPr>
          <w:rFonts w:ascii="Arial" w:hAnsi="Arial" w:cs="Arial"/>
          <w:b/>
          <w:sz w:val="24"/>
          <w:szCs w:val="24"/>
        </w:rPr>
        <w:t>MAP OF SEARCH AREA FOR HMO’S</w:t>
      </w:r>
    </w:p>
    <w:p w14:paraId="70709B3F" w14:textId="258F1020" w:rsidR="009D28CB" w:rsidRDefault="009D28CB" w:rsidP="009D28CB">
      <w:pPr>
        <w:spacing w:line="360" w:lineRule="auto"/>
        <w:rPr>
          <w:rFonts w:ascii="Arial" w:hAnsi="Arial" w:cs="Arial"/>
          <w:b/>
          <w:sz w:val="24"/>
          <w:szCs w:val="24"/>
        </w:rPr>
      </w:pPr>
      <w:r w:rsidRPr="009D28CB">
        <w:rPr>
          <w:rFonts w:ascii="Arial" w:hAnsi="Arial" w:cs="Arial"/>
          <w:b/>
          <w:sz w:val="24"/>
          <w:szCs w:val="24"/>
        </w:rPr>
        <w:t>APPENDIX 3</w:t>
      </w:r>
      <w:r w:rsidRPr="009D28CB">
        <w:rPr>
          <w:rFonts w:ascii="Arial" w:hAnsi="Arial" w:cs="Arial"/>
          <w:b/>
          <w:sz w:val="24"/>
          <w:szCs w:val="24"/>
        </w:rPr>
        <w:t xml:space="preserve"> </w:t>
      </w:r>
      <w:r>
        <w:rPr>
          <w:rFonts w:ascii="Arial" w:hAnsi="Arial" w:cs="Arial"/>
          <w:b/>
          <w:sz w:val="24"/>
          <w:szCs w:val="24"/>
        </w:rPr>
        <w:t>–</w:t>
      </w:r>
      <w:r w:rsidRPr="009D28CB">
        <w:rPr>
          <w:rFonts w:ascii="Arial" w:hAnsi="Arial" w:cs="Arial"/>
          <w:b/>
          <w:sz w:val="24"/>
          <w:szCs w:val="24"/>
        </w:rPr>
        <w:t xml:space="preserve"> </w:t>
      </w:r>
      <w:r>
        <w:rPr>
          <w:rFonts w:ascii="Arial" w:hAnsi="Arial" w:cs="Arial"/>
          <w:b/>
          <w:sz w:val="24"/>
          <w:szCs w:val="24"/>
        </w:rPr>
        <w:t xml:space="preserve">APPEAL REF </w:t>
      </w:r>
      <w:r w:rsidRPr="009D28CB">
        <w:rPr>
          <w:rFonts w:ascii="Arial" w:hAnsi="Arial" w:cs="Arial"/>
          <w:b/>
          <w:sz w:val="24"/>
          <w:szCs w:val="24"/>
        </w:rPr>
        <w:t>APP/Q3060/W/19/3232422</w:t>
      </w:r>
    </w:p>
    <w:p w14:paraId="60B58378" w14:textId="77777777" w:rsidR="009D28CB" w:rsidRDefault="009D28CB" w:rsidP="009D28CB">
      <w:pPr>
        <w:spacing w:line="360" w:lineRule="auto"/>
        <w:ind w:left="720" w:hanging="720"/>
        <w:rPr>
          <w:rFonts w:ascii="Arial" w:hAnsi="Arial" w:cs="Arial"/>
          <w:b/>
          <w:sz w:val="24"/>
          <w:szCs w:val="24"/>
        </w:rPr>
      </w:pPr>
      <w:r w:rsidRPr="009D28CB">
        <w:rPr>
          <w:rFonts w:ascii="Arial" w:hAnsi="Arial" w:cs="Arial"/>
          <w:b/>
          <w:sz w:val="24"/>
          <w:szCs w:val="24"/>
        </w:rPr>
        <w:t>A</w:t>
      </w:r>
      <w:r w:rsidRPr="009D28CB">
        <w:rPr>
          <w:rFonts w:ascii="Arial" w:hAnsi="Arial" w:cs="Arial"/>
          <w:b/>
          <w:sz w:val="24"/>
          <w:szCs w:val="24"/>
        </w:rPr>
        <w:t>PPENDIX 4</w:t>
      </w:r>
      <w:r w:rsidRPr="009D28CB">
        <w:rPr>
          <w:rFonts w:ascii="Arial" w:hAnsi="Arial" w:cs="Arial"/>
          <w:b/>
          <w:sz w:val="24"/>
          <w:szCs w:val="24"/>
        </w:rPr>
        <w:t xml:space="preserve"> – APPEAL REF </w:t>
      </w:r>
      <w:r w:rsidRPr="009D28CB">
        <w:rPr>
          <w:rFonts w:ascii="Arial" w:hAnsi="Arial" w:cs="Arial"/>
          <w:b/>
          <w:sz w:val="24"/>
          <w:szCs w:val="24"/>
        </w:rPr>
        <w:t>APP/Q3060/W/3181825</w:t>
      </w:r>
    </w:p>
    <w:p w14:paraId="2D4DAD25" w14:textId="725DA117" w:rsidR="009D28CB" w:rsidRDefault="009D28CB" w:rsidP="009D28CB">
      <w:pPr>
        <w:spacing w:line="360" w:lineRule="auto"/>
        <w:ind w:left="720" w:hanging="720"/>
        <w:rPr>
          <w:rFonts w:ascii="Arial" w:hAnsi="Arial" w:cs="Arial"/>
          <w:b/>
          <w:sz w:val="24"/>
          <w:szCs w:val="24"/>
        </w:rPr>
      </w:pPr>
      <w:r w:rsidRPr="009D28CB">
        <w:rPr>
          <w:rFonts w:ascii="Arial" w:hAnsi="Arial" w:cs="Arial"/>
          <w:b/>
          <w:sz w:val="24"/>
          <w:szCs w:val="24"/>
        </w:rPr>
        <w:t>APPENDIX 5</w:t>
      </w:r>
      <w:r w:rsidRPr="009D28CB">
        <w:rPr>
          <w:rFonts w:ascii="Arial" w:hAnsi="Arial" w:cs="Arial"/>
          <w:b/>
          <w:sz w:val="24"/>
          <w:szCs w:val="24"/>
        </w:rPr>
        <w:t xml:space="preserve"> </w:t>
      </w:r>
      <w:proofErr w:type="gramStart"/>
      <w:r w:rsidRPr="009D28CB">
        <w:rPr>
          <w:rFonts w:ascii="Arial" w:hAnsi="Arial" w:cs="Arial"/>
          <w:b/>
          <w:sz w:val="24"/>
          <w:szCs w:val="24"/>
        </w:rPr>
        <w:t>-  APPEAL</w:t>
      </w:r>
      <w:proofErr w:type="gramEnd"/>
      <w:r w:rsidRPr="009D28CB">
        <w:rPr>
          <w:rFonts w:ascii="Arial" w:hAnsi="Arial" w:cs="Arial"/>
          <w:b/>
          <w:sz w:val="24"/>
          <w:szCs w:val="24"/>
        </w:rPr>
        <w:t xml:space="preserve"> REF </w:t>
      </w:r>
      <w:r w:rsidRPr="009D28CB">
        <w:rPr>
          <w:rFonts w:ascii="Arial" w:hAnsi="Arial" w:cs="Arial"/>
          <w:b/>
          <w:sz w:val="24"/>
          <w:szCs w:val="24"/>
        </w:rPr>
        <w:t>APP/Q3060/W/19/3227773</w:t>
      </w:r>
    </w:p>
    <w:p w14:paraId="2A1F0D10" w14:textId="3B63B8BE" w:rsidR="00236BA5" w:rsidRPr="00236BA5" w:rsidRDefault="009D28CB" w:rsidP="00236BA5">
      <w:pPr>
        <w:spacing w:line="360" w:lineRule="auto"/>
        <w:rPr>
          <w:rFonts w:ascii="Arial" w:hAnsi="Arial" w:cs="Arial"/>
          <w:b/>
          <w:sz w:val="24"/>
          <w:szCs w:val="24"/>
        </w:rPr>
      </w:pPr>
      <w:r w:rsidRPr="00236BA5">
        <w:rPr>
          <w:rFonts w:ascii="Arial" w:hAnsi="Arial" w:cs="Arial"/>
          <w:b/>
          <w:sz w:val="24"/>
          <w:szCs w:val="24"/>
        </w:rPr>
        <w:t>A</w:t>
      </w:r>
      <w:r w:rsidRPr="00236BA5">
        <w:rPr>
          <w:rFonts w:ascii="Arial" w:hAnsi="Arial" w:cs="Arial"/>
          <w:b/>
          <w:sz w:val="24"/>
          <w:szCs w:val="24"/>
        </w:rPr>
        <w:t>PPENDIX 6</w:t>
      </w:r>
      <w:r w:rsidRPr="00236BA5">
        <w:rPr>
          <w:rFonts w:ascii="Arial" w:hAnsi="Arial" w:cs="Arial"/>
          <w:b/>
          <w:sz w:val="24"/>
          <w:szCs w:val="24"/>
        </w:rPr>
        <w:t xml:space="preserve"> </w:t>
      </w:r>
      <w:r w:rsidR="00236BA5" w:rsidRPr="00236BA5">
        <w:rPr>
          <w:rFonts w:ascii="Arial" w:hAnsi="Arial" w:cs="Arial"/>
          <w:b/>
          <w:sz w:val="24"/>
          <w:szCs w:val="24"/>
        </w:rPr>
        <w:t>–</w:t>
      </w:r>
      <w:r w:rsidRPr="00236BA5">
        <w:rPr>
          <w:rFonts w:ascii="Arial" w:hAnsi="Arial" w:cs="Arial"/>
          <w:b/>
          <w:sz w:val="24"/>
          <w:szCs w:val="24"/>
        </w:rPr>
        <w:t xml:space="preserve"> </w:t>
      </w:r>
      <w:r w:rsidR="00236BA5" w:rsidRPr="00236BA5">
        <w:rPr>
          <w:rFonts w:ascii="Arial" w:hAnsi="Arial" w:cs="Arial"/>
          <w:b/>
          <w:sz w:val="24"/>
          <w:szCs w:val="24"/>
        </w:rPr>
        <w:t>PREVIOUS NOTTINGHAM CITY LOCAL PLAN 2005</w:t>
      </w:r>
    </w:p>
    <w:p w14:paraId="187DFEC4" w14:textId="6AFF9847" w:rsidR="009D28CB" w:rsidRDefault="00236BA5" w:rsidP="009D28CB">
      <w:pPr>
        <w:spacing w:line="360" w:lineRule="auto"/>
        <w:ind w:left="720" w:hanging="720"/>
        <w:rPr>
          <w:rFonts w:ascii="Arial" w:hAnsi="Arial" w:cs="Arial"/>
          <w:b/>
          <w:sz w:val="24"/>
          <w:szCs w:val="24"/>
        </w:rPr>
      </w:pPr>
      <w:r>
        <w:rPr>
          <w:rFonts w:ascii="Arial" w:hAnsi="Arial" w:cs="Arial"/>
          <w:b/>
          <w:sz w:val="24"/>
          <w:szCs w:val="24"/>
        </w:rPr>
        <w:t xml:space="preserve">APPENDIX 7 - </w:t>
      </w:r>
      <w:r w:rsidR="009D28CB" w:rsidRPr="009D28CB">
        <w:rPr>
          <w:rFonts w:ascii="Arial" w:hAnsi="Arial" w:cs="Arial"/>
          <w:b/>
          <w:sz w:val="24"/>
          <w:szCs w:val="24"/>
        </w:rPr>
        <w:t xml:space="preserve">DELEGATED REPORT FOR APPLICATION </w:t>
      </w:r>
      <w:r w:rsidR="009D28CB" w:rsidRPr="009D28CB">
        <w:rPr>
          <w:rFonts w:ascii="Arial" w:hAnsi="Arial" w:cs="Arial"/>
          <w:b/>
          <w:sz w:val="24"/>
          <w:szCs w:val="24"/>
        </w:rPr>
        <w:t xml:space="preserve">REF </w:t>
      </w:r>
      <w:r w:rsidR="009D28CB" w:rsidRPr="009D28CB">
        <w:rPr>
          <w:rFonts w:ascii="Arial" w:hAnsi="Arial" w:cs="Arial"/>
          <w:b/>
          <w:sz w:val="24"/>
          <w:szCs w:val="24"/>
        </w:rPr>
        <w:t>18/00505</w:t>
      </w:r>
    </w:p>
    <w:p w14:paraId="1EABE125" w14:textId="12351F25" w:rsidR="009D28CB" w:rsidRPr="009D28CB" w:rsidRDefault="009D28CB" w:rsidP="009D28CB">
      <w:pPr>
        <w:spacing w:line="360" w:lineRule="auto"/>
        <w:ind w:left="720" w:hanging="720"/>
        <w:rPr>
          <w:rFonts w:ascii="Arial" w:hAnsi="Arial" w:cs="Arial"/>
          <w:b/>
          <w:sz w:val="24"/>
          <w:szCs w:val="24"/>
        </w:rPr>
      </w:pPr>
      <w:r w:rsidRPr="009D28CB">
        <w:rPr>
          <w:rFonts w:ascii="Arial" w:hAnsi="Arial" w:cs="Arial"/>
          <w:b/>
          <w:sz w:val="24"/>
          <w:szCs w:val="24"/>
        </w:rPr>
        <w:t xml:space="preserve">APPENDIX </w:t>
      </w:r>
      <w:r w:rsidR="00236BA5">
        <w:rPr>
          <w:rFonts w:ascii="Arial" w:hAnsi="Arial" w:cs="Arial"/>
          <w:b/>
          <w:sz w:val="24"/>
          <w:szCs w:val="24"/>
        </w:rPr>
        <w:t>8</w:t>
      </w:r>
      <w:r w:rsidRPr="009D28CB">
        <w:rPr>
          <w:rFonts w:ascii="Arial" w:hAnsi="Arial" w:cs="Arial"/>
          <w:b/>
          <w:sz w:val="24"/>
          <w:szCs w:val="24"/>
        </w:rPr>
        <w:t xml:space="preserve"> - </w:t>
      </w:r>
      <w:r w:rsidRPr="009D28CB">
        <w:rPr>
          <w:rFonts w:ascii="Arial" w:hAnsi="Arial" w:cs="Arial"/>
          <w:b/>
          <w:sz w:val="24"/>
          <w:szCs w:val="24"/>
        </w:rPr>
        <w:t>THE HOUSING STRATEGY FOR THE CITY “QUALITY HOUSING</w:t>
      </w:r>
    </w:p>
    <w:p w14:paraId="666F5464" w14:textId="77777777" w:rsidR="0011226C" w:rsidRDefault="0011226C" w:rsidP="0011226C">
      <w:pPr>
        <w:spacing w:line="360" w:lineRule="auto"/>
        <w:rPr>
          <w:rFonts w:ascii="Arial" w:hAnsi="Arial" w:cs="Arial"/>
          <w:b/>
          <w:sz w:val="24"/>
          <w:szCs w:val="24"/>
        </w:rPr>
      </w:pPr>
    </w:p>
    <w:p w14:paraId="0C0FEB25" w14:textId="77777777" w:rsidR="0007727B" w:rsidRDefault="0007727B">
      <w:pPr>
        <w:spacing w:line="360" w:lineRule="auto"/>
        <w:rPr>
          <w:rFonts w:ascii="Arial" w:hAnsi="Arial" w:cs="Arial"/>
          <w:b/>
          <w:sz w:val="24"/>
          <w:szCs w:val="24"/>
        </w:rPr>
      </w:pPr>
    </w:p>
    <w:p w14:paraId="0C0FEB26" w14:textId="77777777" w:rsidR="0007727B" w:rsidRDefault="0007727B">
      <w:pPr>
        <w:spacing w:line="360" w:lineRule="auto"/>
        <w:rPr>
          <w:rFonts w:ascii="Arial" w:hAnsi="Arial" w:cs="Arial"/>
          <w:b/>
          <w:sz w:val="24"/>
          <w:szCs w:val="24"/>
        </w:rPr>
      </w:pPr>
    </w:p>
    <w:p w14:paraId="0C0FEB27" w14:textId="77777777" w:rsidR="0007727B" w:rsidRDefault="0007727B">
      <w:pPr>
        <w:spacing w:line="360" w:lineRule="auto"/>
        <w:rPr>
          <w:rFonts w:ascii="Arial" w:hAnsi="Arial" w:cs="Arial"/>
          <w:b/>
          <w:sz w:val="24"/>
          <w:szCs w:val="24"/>
        </w:rPr>
      </w:pPr>
    </w:p>
    <w:p w14:paraId="0C0FEB2A" w14:textId="793B2C84" w:rsidR="0007727B" w:rsidRDefault="009E173A">
      <w:pPr>
        <w:pStyle w:val="ListParagraph"/>
        <w:numPr>
          <w:ilvl w:val="0"/>
          <w:numId w:val="2"/>
        </w:numPr>
        <w:spacing w:line="360" w:lineRule="auto"/>
        <w:ind w:left="709" w:hanging="709"/>
        <w:jc w:val="both"/>
        <w:rPr>
          <w:rFonts w:ascii="Arial" w:hAnsi="Arial" w:cs="Arial"/>
          <w:b/>
          <w:sz w:val="24"/>
          <w:szCs w:val="24"/>
        </w:rPr>
      </w:pPr>
      <w:r>
        <w:rPr>
          <w:rFonts w:ascii="Arial" w:hAnsi="Arial" w:cs="Arial"/>
          <w:b/>
          <w:sz w:val="24"/>
          <w:szCs w:val="24"/>
        </w:rPr>
        <w:lastRenderedPageBreak/>
        <w:t xml:space="preserve">INTRODUCTION </w:t>
      </w:r>
    </w:p>
    <w:p w14:paraId="0C0FEB2B" w14:textId="77777777" w:rsidR="0007727B" w:rsidRDefault="0007727B">
      <w:pPr>
        <w:pStyle w:val="ListParagraph"/>
        <w:autoSpaceDE w:val="0"/>
        <w:autoSpaceDN w:val="0"/>
        <w:adjustRightInd w:val="0"/>
        <w:spacing w:after="0" w:line="360" w:lineRule="auto"/>
        <w:jc w:val="both"/>
        <w:rPr>
          <w:rFonts w:ascii="Arial" w:hAnsi="Arial" w:cs="Arial"/>
          <w:color w:val="000000" w:themeColor="text1"/>
          <w:sz w:val="24"/>
          <w:szCs w:val="24"/>
        </w:rPr>
      </w:pPr>
    </w:p>
    <w:p w14:paraId="0C0FEB2D" w14:textId="1DF8BA49" w:rsidR="0007727B" w:rsidRPr="00B9246E" w:rsidRDefault="009E173A" w:rsidP="00EF6C3F">
      <w:pPr>
        <w:tabs>
          <w:tab w:val="left" w:pos="1418"/>
        </w:tabs>
        <w:spacing w:line="360" w:lineRule="auto"/>
        <w:ind w:left="709" w:hanging="709"/>
        <w:rPr>
          <w:rFonts w:ascii="Arial" w:hAnsi="Arial"/>
          <w:sz w:val="24"/>
          <w:szCs w:val="24"/>
        </w:rPr>
      </w:pPr>
      <w:r>
        <w:rPr>
          <w:rFonts w:ascii="Arial" w:hAnsi="Arial" w:cs="Arial"/>
          <w:color w:val="000000" w:themeColor="text1"/>
          <w:sz w:val="24"/>
          <w:szCs w:val="24"/>
        </w:rPr>
        <w:t>1.1</w:t>
      </w:r>
      <w:r>
        <w:rPr>
          <w:rFonts w:ascii="Arial" w:hAnsi="Arial" w:cs="Arial"/>
          <w:color w:val="000000" w:themeColor="text1"/>
          <w:sz w:val="24"/>
          <w:szCs w:val="24"/>
        </w:rPr>
        <w:tab/>
      </w:r>
      <w:r>
        <w:rPr>
          <w:rFonts w:ascii="Arial" w:hAnsi="Arial" w:cs="Arial"/>
          <w:color w:val="000000" w:themeColor="text1"/>
          <w:sz w:val="24"/>
          <w:szCs w:val="24"/>
        </w:rPr>
        <w:t xml:space="preserve">I hereby submit an appeal against Nottingham City </w:t>
      </w:r>
      <w:r w:rsidRPr="00B9246E">
        <w:rPr>
          <w:rFonts w:ascii="Arial" w:hAnsi="Arial" w:cs="Arial"/>
          <w:color w:val="000000" w:themeColor="text1"/>
          <w:sz w:val="24"/>
          <w:szCs w:val="24"/>
        </w:rPr>
        <w:t xml:space="preserve">Councils decision to refuse </w:t>
      </w:r>
      <w:r w:rsidRPr="00B9246E">
        <w:rPr>
          <w:rFonts w:ascii="Arial" w:hAnsi="Arial" w:cs="Arial"/>
          <w:color w:val="000000" w:themeColor="text1"/>
          <w:sz w:val="24"/>
          <w:szCs w:val="24"/>
        </w:rPr>
        <w:t>planning application</w:t>
      </w:r>
      <w:r w:rsidRPr="00B9246E">
        <w:rPr>
          <w:rFonts w:ascii="Arial" w:hAnsi="Arial" w:cs="Arial"/>
          <w:color w:val="000000" w:themeColor="text1"/>
          <w:sz w:val="24"/>
          <w:szCs w:val="24"/>
        </w:rPr>
        <w:t xml:space="preserve"> reference</w:t>
      </w:r>
      <w:r w:rsidR="00B9246E" w:rsidRPr="00B9246E">
        <w:rPr>
          <w:rFonts w:ascii="Arial" w:hAnsi="Arial" w:cs="Arial"/>
          <w:color w:val="000000" w:themeColor="text1"/>
          <w:sz w:val="24"/>
          <w:szCs w:val="24"/>
        </w:rPr>
        <w:t xml:space="preserve"> </w:t>
      </w:r>
      <w:r w:rsidR="00B9246E" w:rsidRPr="00B9246E">
        <w:rPr>
          <w:rFonts w:ascii="Arial" w:hAnsi="Arial" w:cs="Arial"/>
          <w:color w:val="000000" w:themeColor="text1"/>
          <w:sz w:val="24"/>
          <w:szCs w:val="24"/>
        </w:rPr>
        <w:t>20/00165/PFUL</w:t>
      </w:r>
      <w:proofErr w:type="gramStart"/>
      <w:r w:rsidR="00B9246E" w:rsidRPr="00B9246E">
        <w:rPr>
          <w:rFonts w:ascii="Arial" w:hAnsi="Arial" w:cs="Arial"/>
          <w:color w:val="000000" w:themeColor="text1"/>
          <w:sz w:val="24"/>
          <w:szCs w:val="24"/>
        </w:rPr>
        <w:t>3</w:t>
      </w:r>
      <w:r w:rsidRPr="00B9246E">
        <w:rPr>
          <w:rFonts w:ascii="Arial" w:hAnsi="Arial" w:cs="Arial"/>
          <w:color w:val="000000" w:themeColor="text1"/>
          <w:sz w:val="24"/>
          <w:szCs w:val="24"/>
        </w:rPr>
        <w:t xml:space="preserve"> </w:t>
      </w:r>
      <w:r w:rsidRPr="00B9246E">
        <w:rPr>
          <w:rFonts w:ascii="Arial" w:hAnsi="Arial" w:cs="Arial"/>
          <w:color w:val="000000" w:themeColor="text1"/>
          <w:sz w:val="24"/>
          <w:szCs w:val="24"/>
        </w:rPr>
        <w:t>,</w:t>
      </w:r>
      <w:proofErr w:type="gramEnd"/>
      <w:r w:rsidR="00B9246E" w:rsidRPr="00B9246E">
        <w:rPr>
          <w:rFonts w:ascii="Arial" w:hAnsi="Arial"/>
          <w:sz w:val="24"/>
          <w:szCs w:val="24"/>
        </w:rPr>
        <w:t xml:space="preserve"> </w:t>
      </w:r>
      <w:r w:rsidR="002767E0">
        <w:rPr>
          <w:rFonts w:ascii="Arial" w:hAnsi="Arial"/>
          <w:sz w:val="24"/>
          <w:szCs w:val="24"/>
        </w:rPr>
        <w:t xml:space="preserve">for the </w:t>
      </w:r>
      <w:r w:rsidR="00B9246E" w:rsidRPr="00B9246E">
        <w:rPr>
          <w:rFonts w:ascii="Arial" w:hAnsi="Arial"/>
          <w:sz w:val="24"/>
          <w:szCs w:val="24"/>
        </w:rPr>
        <w:t xml:space="preserve">change of </w:t>
      </w:r>
      <w:r w:rsidR="002767E0">
        <w:rPr>
          <w:rFonts w:ascii="Arial" w:hAnsi="Arial"/>
          <w:sz w:val="24"/>
          <w:szCs w:val="24"/>
        </w:rPr>
        <w:t>use of</w:t>
      </w:r>
      <w:r w:rsidR="00B9246E">
        <w:rPr>
          <w:rFonts w:ascii="Arial" w:hAnsi="Arial"/>
          <w:sz w:val="24"/>
          <w:szCs w:val="24"/>
        </w:rPr>
        <w:t xml:space="preserve"> 49 Colwick </w:t>
      </w:r>
      <w:r w:rsidR="00EC5682">
        <w:rPr>
          <w:rFonts w:ascii="Arial" w:hAnsi="Arial"/>
          <w:sz w:val="24"/>
          <w:szCs w:val="24"/>
        </w:rPr>
        <w:t>Road, Nottingham</w:t>
      </w:r>
      <w:r w:rsidR="002767E0">
        <w:rPr>
          <w:rFonts w:ascii="Arial" w:hAnsi="Arial"/>
          <w:sz w:val="24"/>
          <w:szCs w:val="24"/>
        </w:rPr>
        <w:t xml:space="preserve">, </w:t>
      </w:r>
      <w:r w:rsidR="00B9246E" w:rsidRPr="00B9246E">
        <w:rPr>
          <w:rFonts w:ascii="Arial" w:hAnsi="Arial"/>
          <w:sz w:val="24"/>
          <w:szCs w:val="24"/>
        </w:rPr>
        <w:t xml:space="preserve">from </w:t>
      </w:r>
      <w:r w:rsidR="00EC5682">
        <w:rPr>
          <w:rFonts w:ascii="Arial" w:hAnsi="Arial"/>
          <w:sz w:val="24"/>
          <w:szCs w:val="24"/>
        </w:rPr>
        <w:t xml:space="preserve">a </w:t>
      </w:r>
      <w:r w:rsidR="00B9246E">
        <w:rPr>
          <w:rFonts w:ascii="Arial" w:hAnsi="Arial"/>
          <w:sz w:val="24"/>
          <w:szCs w:val="24"/>
        </w:rPr>
        <w:t>C</w:t>
      </w:r>
      <w:r w:rsidR="00B9246E" w:rsidRPr="00B9246E">
        <w:rPr>
          <w:rFonts w:ascii="Arial" w:hAnsi="Arial"/>
          <w:sz w:val="24"/>
          <w:szCs w:val="24"/>
        </w:rPr>
        <w:t xml:space="preserve">3 (family dwellinghouse) to a </w:t>
      </w:r>
      <w:r w:rsidR="00EC5682">
        <w:rPr>
          <w:rFonts w:ascii="Arial" w:hAnsi="Arial"/>
          <w:sz w:val="24"/>
          <w:szCs w:val="24"/>
        </w:rPr>
        <w:t>C</w:t>
      </w:r>
      <w:r w:rsidR="00B9246E" w:rsidRPr="00B9246E">
        <w:rPr>
          <w:rFonts w:ascii="Arial" w:hAnsi="Arial"/>
          <w:sz w:val="24"/>
          <w:szCs w:val="24"/>
        </w:rPr>
        <w:t>4 (house in multiple occupation)</w:t>
      </w:r>
      <w:r w:rsidR="00B9246E">
        <w:rPr>
          <w:rFonts w:ascii="Arial" w:hAnsi="Arial"/>
          <w:sz w:val="24"/>
          <w:szCs w:val="24"/>
        </w:rPr>
        <w:t xml:space="preserve"> </w:t>
      </w:r>
    </w:p>
    <w:p w14:paraId="0C0FEB2E" w14:textId="7C52F10C" w:rsidR="0007727B" w:rsidRDefault="009E173A">
      <w:pPr>
        <w:pStyle w:val="ListParagraph"/>
        <w:autoSpaceDE w:val="0"/>
        <w:autoSpaceDN w:val="0"/>
        <w:adjustRightInd w:val="0"/>
        <w:spacing w:after="0" w:line="360" w:lineRule="auto"/>
        <w:ind w:left="0"/>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.2</w:t>
      </w:r>
      <w:r w:rsidR="00EF6C3F">
        <w:rPr>
          <w:rFonts w:ascii="Arial" w:hAnsi="Arial" w:cs="Arial"/>
          <w:color w:val="000000" w:themeColor="text1"/>
          <w:sz w:val="24"/>
          <w:szCs w:val="24"/>
        </w:rPr>
        <w:tab/>
      </w:r>
      <w:r>
        <w:rPr>
          <w:rFonts w:ascii="Arial" w:hAnsi="Arial" w:cs="Arial"/>
          <w:color w:val="000000" w:themeColor="text1"/>
          <w:sz w:val="24"/>
          <w:szCs w:val="24"/>
        </w:rPr>
        <w:t>The case for this appeal is respectfully set out below.</w:t>
      </w:r>
    </w:p>
    <w:p w14:paraId="0C0FEB2F" w14:textId="77777777" w:rsidR="0007727B" w:rsidRDefault="0007727B">
      <w:pPr>
        <w:spacing w:line="360" w:lineRule="auto"/>
        <w:jc w:val="both"/>
        <w:rPr>
          <w:rFonts w:ascii="Arial" w:hAnsi="Arial" w:cs="Arial"/>
          <w:b/>
          <w:bCs/>
          <w:color w:val="000000" w:themeColor="text1"/>
          <w:sz w:val="24"/>
          <w:szCs w:val="24"/>
        </w:rPr>
      </w:pPr>
    </w:p>
    <w:p w14:paraId="0C0FEB30" w14:textId="77777777" w:rsidR="0007727B" w:rsidRDefault="0007727B">
      <w:pPr>
        <w:spacing w:line="360" w:lineRule="auto"/>
        <w:jc w:val="both"/>
        <w:rPr>
          <w:rFonts w:ascii="Arial" w:hAnsi="Arial" w:cs="Arial"/>
          <w:b/>
          <w:bCs/>
          <w:color w:val="000000" w:themeColor="text1"/>
          <w:sz w:val="24"/>
          <w:szCs w:val="24"/>
        </w:rPr>
      </w:pPr>
    </w:p>
    <w:p w14:paraId="0C0FEB31" w14:textId="77777777" w:rsidR="0007727B" w:rsidRDefault="0007727B">
      <w:pPr>
        <w:spacing w:line="360" w:lineRule="auto"/>
        <w:jc w:val="both"/>
        <w:rPr>
          <w:rFonts w:ascii="Arial" w:hAnsi="Arial" w:cs="Arial"/>
          <w:b/>
          <w:bCs/>
          <w:color w:val="000000" w:themeColor="text1"/>
          <w:sz w:val="24"/>
          <w:szCs w:val="24"/>
        </w:rPr>
      </w:pPr>
    </w:p>
    <w:p w14:paraId="0C0FEB32" w14:textId="77777777" w:rsidR="0007727B" w:rsidRDefault="0007727B">
      <w:pPr>
        <w:spacing w:line="360" w:lineRule="auto"/>
        <w:jc w:val="both"/>
        <w:rPr>
          <w:rFonts w:ascii="Arial" w:hAnsi="Arial" w:cs="Arial"/>
          <w:b/>
          <w:bCs/>
          <w:color w:val="000000" w:themeColor="text1"/>
          <w:sz w:val="24"/>
          <w:szCs w:val="24"/>
        </w:rPr>
      </w:pPr>
    </w:p>
    <w:p w14:paraId="0C0FEB33" w14:textId="77777777" w:rsidR="0007727B" w:rsidRDefault="0007727B">
      <w:pPr>
        <w:spacing w:line="360" w:lineRule="auto"/>
        <w:jc w:val="both"/>
        <w:rPr>
          <w:rFonts w:ascii="Arial" w:hAnsi="Arial" w:cs="Arial"/>
          <w:b/>
          <w:bCs/>
          <w:color w:val="000000" w:themeColor="text1"/>
          <w:sz w:val="24"/>
          <w:szCs w:val="24"/>
        </w:rPr>
      </w:pPr>
    </w:p>
    <w:p w14:paraId="0C0FEB34" w14:textId="77777777" w:rsidR="0007727B" w:rsidRDefault="0007727B">
      <w:pPr>
        <w:spacing w:line="360" w:lineRule="auto"/>
        <w:jc w:val="both"/>
        <w:rPr>
          <w:rFonts w:ascii="Arial" w:hAnsi="Arial" w:cs="Arial"/>
          <w:b/>
          <w:bCs/>
          <w:color w:val="000000" w:themeColor="text1"/>
          <w:sz w:val="24"/>
          <w:szCs w:val="24"/>
        </w:rPr>
      </w:pPr>
    </w:p>
    <w:p w14:paraId="0C0FEB35" w14:textId="77777777" w:rsidR="0007727B" w:rsidRDefault="0007727B">
      <w:pPr>
        <w:spacing w:line="360" w:lineRule="auto"/>
        <w:jc w:val="both"/>
        <w:rPr>
          <w:rFonts w:ascii="Arial" w:hAnsi="Arial" w:cs="Arial"/>
          <w:b/>
          <w:bCs/>
          <w:color w:val="000000" w:themeColor="text1"/>
          <w:sz w:val="24"/>
          <w:szCs w:val="24"/>
        </w:rPr>
      </w:pPr>
    </w:p>
    <w:p w14:paraId="0C0FEB36" w14:textId="77777777" w:rsidR="0007727B" w:rsidRDefault="0007727B">
      <w:pPr>
        <w:spacing w:line="360" w:lineRule="auto"/>
        <w:jc w:val="both"/>
        <w:rPr>
          <w:rFonts w:ascii="Arial" w:hAnsi="Arial" w:cs="Arial"/>
          <w:b/>
          <w:bCs/>
          <w:color w:val="000000" w:themeColor="text1"/>
          <w:sz w:val="24"/>
          <w:szCs w:val="24"/>
        </w:rPr>
      </w:pPr>
    </w:p>
    <w:p w14:paraId="0C0FEB37" w14:textId="77777777" w:rsidR="0007727B" w:rsidRDefault="0007727B">
      <w:pPr>
        <w:spacing w:line="360" w:lineRule="auto"/>
        <w:jc w:val="both"/>
        <w:rPr>
          <w:rFonts w:ascii="Arial" w:hAnsi="Arial" w:cs="Arial"/>
          <w:b/>
          <w:bCs/>
          <w:color w:val="000000" w:themeColor="text1"/>
          <w:sz w:val="24"/>
          <w:szCs w:val="24"/>
        </w:rPr>
      </w:pPr>
    </w:p>
    <w:p w14:paraId="0C0FEB38" w14:textId="77777777" w:rsidR="0007727B" w:rsidRDefault="0007727B">
      <w:pPr>
        <w:spacing w:line="360" w:lineRule="auto"/>
        <w:jc w:val="both"/>
        <w:rPr>
          <w:rFonts w:ascii="Arial" w:hAnsi="Arial" w:cs="Arial"/>
          <w:b/>
          <w:bCs/>
          <w:color w:val="000000" w:themeColor="text1"/>
          <w:sz w:val="24"/>
          <w:szCs w:val="24"/>
        </w:rPr>
      </w:pPr>
    </w:p>
    <w:p w14:paraId="0C0FEB39" w14:textId="77777777" w:rsidR="0007727B" w:rsidRDefault="0007727B">
      <w:pPr>
        <w:spacing w:line="360" w:lineRule="auto"/>
        <w:jc w:val="both"/>
        <w:rPr>
          <w:rFonts w:ascii="Arial" w:hAnsi="Arial" w:cs="Arial"/>
          <w:b/>
          <w:bCs/>
          <w:color w:val="000000" w:themeColor="text1"/>
          <w:sz w:val="24"/>
          <w:szCs w:val="24"/>
        </w:rPr>
      </w:pPr>
    </w:p>
    <w:p w14:paraId="0C0FEB3A" w14:textId="77777777" w:rsidR="0007727B" w:rsidRDefault="0007727B">
      <w:pPr>
        <w:spacing w:line="360" w:lineRule="auto"/>
        <w:jc w:val="both"/>
        <w:rPr>
          <w:rFonts w:ascii="Arial" w:hAnsi="Arial" w:cs="Arial"/>
          <w:b/>
          <w:bCs/>
          <w:color w:val="000000" w:themeColor="text1"/>
          <w:sz w:val="24"/>
          <w:szCs w:val="24"/>
        </w:rPr>
      </w:pPr>
    </w:p>
    <w:p w14:paraId="0C0FEB3B" w14:textId="77777777" w:rsidR="0007727B" w:rsidRDefault="0007727B">
      <w:pPr>
        <w:spacing w:line="360" w:lineRule="auto"/>
        <w:jc w:val="both"/>
        <w:rPr>
          <w:rFonts w:ascii="Arial" w:hAnsi="Arial" w:cs="Arial"/>
          <w:b/>
          <w:bCs/>
          <w:color w:val="000000" w:themeColor="text1"/>
          <w:sz w:val="24"/>
          <w:szCs w:val="24"/>
        </w:rPr>
      </w:pPr>
    </w:p>
    <w:p w14:paraId="0C0FEB3C" w14:textId="77777777" w:rsidR="0007727B" w:rsidRDefault="0007727B">
      <w:pPr>
        <w:spacing w:line="360" w:lineRule="auto"/>
        <w:jc w:val="both"/>
        <w:rPr>
          <w:rFonts w:ascii="Arial" w:hAnsi="Arial" w:cs="Arial"/>
          <w:b/>
          <w:bCs/>
          <w:color w:val="000000" w:themeColor="text1"/>
          <w:sz w:val="24"/>
          <w:szCs w:val="24"/>
        </w:rPr>
      </w:pPr>
    </w:p>
    <w:p w14:paraId="0C0FEB3D" w14:textId="77777777" w:rsidR="0007727B" w:rsidRDefault="0007727B">
      <w:pPr>
        <w:spacing w:line="360" w:lineRule="auto"/>
        <w:jc w:val="both"/>
        <w:rPr>
          <w:rFonts w:ascii="Arial" w:hAnsi="Arial" w:cs="Arial"/>
          <w:b/>
          <w:bCs/>
          <w:color w:val="000000" w:themeColor="text1"/>
          <w:sz w:val="24"/>
          <w:szCs w:val="24"/>
        </w:rPr>
      </w:pPr>
    </w:p>
    <w:p w14:paraId="0C0FEB3E" w14:textId="77777777" w:rsidR="0007727B" w:rsidRDefault="0007727B">
      <w:pPr>
        <w:spacing w:line="360" w:lineRule="auto"/>
        <w:jc w:val="both"/>
        <w:rPr>
          <w:rFonts w:ascii="Arial" w:hAnsi="Arial" w:cs="Arial"/>
          <w:b/>
          <w:bCs/>
          <w:color w:val="000000" w:themeColor="text1"/>
          <w:sz w:val="24"/>
          <w:szCs w:val="24"/>
        </w:rPr>
      </w:pPr>
    </w:p>
    <w:p w14:paraId="0C0FEB3F" w14:textId="77777777" w:rsidR="0007727B" w:rsidRDefault="0007727B">
      <w:pPr>
        <w:spacing w:line="360" w:lineRule="auto"/>
        <w:jc w:val="both"/>
        <w:rPr>
          <w:rFonts w:ascii="Arial" w:hAnsi="Arial" w:cs="Arial"/>
          <w:b/>
          <w:bCs/>
          <w:color w:val="000000" w:themeColor="text1"/>
          <w:sz w:val="24"/>
          <w:szCs w:val="24"/>
        </w:rPr>
      </w:pPr>
    </w:p>
    <w:p w14:paraId="0C0FEB40" w14:textId="77777777" w:rsidR="0007727B" w:rsidRDefault="0007727B">
      <w:pPr>
        <w:spacing w:line="360" w:lineRule="auto"/>
        <w:jc w:val="both"/>
        <w:rPr>
          <w:rFonts w:ascii="Arial" w:hAnsi="Arial" w:cs="Arial"/>
          <w:b/>
          <w:bCs/>
          <w:color w:val="000000" w:themeColor="text1"/>
          <w:sz w:val="24"/>
          <w:szCs w:val="24"/>
        </w:rPr>
      </w:pPr>
    </w:p>
    <w:p w14:paraId="0C0FEB41" w14:textId="77777777" w:rsidR="0007727B" w:rsidRDefault="009E173A">
      <w:pPr>
        <w:spacing w:line="360" w:lineRule="auto"/>
        <w:jc w:val="both"/>
        <w:rPr>
          <w:rFonts w:ascii="Arial" w:hAnsi="Arial" w:cs="Arial"/>
          <w:b/>
          <w:sz w:val="24"/>
          <w:szCs w:val="24"/>
        </w:rPr>
      </w:pPr>
      <w:r>
        <w:rPr>
          <w:rFonts w:ascii="Arial" w:hAnsi="Arial" w:cs="Arial"/>
          <w:b/>
          <w:sz w:val="24"/>
          <w:szCs w:val="24"/>
        </w:rPr>
        <w:lastRenderedPageBreak/>
        <w:t xml:space="preserve">2. </w:t>
      </w:r>
      <w:r>
        <w:rPr>
          <w:rFonts w:ascii="Arial" w:hAnsi="Arial" w:cs="Arial"/>
          <w:b/>
          <w:sz w:val="24"/>
          <w:szCs w:val="24"/>
        </w:rPr>
        <w:tab/>
        <w:t>APPEAL SITE AND SURROUNDINGS</w:t>
      </w:r>
    </w:p>
    <w:p w14:paraId="365968D2" w14:textId="77E3C802" w:rsidR="007F5158" w:rsidRPr="007F5158" w:rsidRDefault="009E173A" w:rsidP="007F5158">
      <w:pPr>
        <w:spacing w:line="360" w:lineRule="auto"/>
        <w:ind w:left="720" w:hanging="720"/>
        <w:jc w:val="both"/>
        <w:rPr>
          <w:rFonts w:ascii="Arial" w:hAnsi="Arial" w:cs="Arial"/>
          <w:sz w:val="24"/>
          <w:szCs w:val="24"/>
        </w:rPr>
      </w:pPr>
      <w:r>
        <w:rPr>
          <w:rFonts w:ascii="Arial" w:hAnsi="Arial" w:cs="Arial"/>
          <w:bCs/>
          <w:color w:val="000000" w:themeColor="text1"/>
          <w:sz w:val="24"/>
          <w:szCs w:val="24"/>
        </w:rPr>
        <w:t xml:space="preserve">2.1 </w:t>
      </w:r>
      <w:r>
        <w:rPr>
          <w:rFonts w:ascii="Arial" w:hAnsi="Arial" w:cs="Arial"/>
          <w:bCs/>
          <w:color w:val="000000" w:themeColor="text1"/>
          <w:sz w:val="24"/>
          <w:szCs w:val="24"/>
        </w:rPr>
        <w:tab/>
      </w:r>
      <w:r w:rsidR="007F5158" w:rsidRPr="007F5158">
        <w:rPr>
          <w:rFonts w:ascii="Arial" w:hAnsi="Arial" w:cs="Arial"/>
          <w:sz w:val="24"/>
          <w:szCs w:val="24"/>
        </w:rPr>
        <w:t xml:space="preserve">The redline site area consists of a 6-bedroom, three storey, end terrace property which has a lawful use as a C3 dwelling house. It is noted however that the property has been utilised by the previous owner as an C4 HMO since 2001. However, due to the previous owner’s lack of accurate record keeping, the </w:t>
      </w:r>
      <w:r w:rsidR="009679F4" w:rsidRPr="007F5158">
        <w:rPr>
          <w:rFonts w:ascii="Arial" w:hAnsi="Arial" w:cs="Arial"/>
          <w:sz w:val="24"/>
          <w:szCs w:val="24"/>
        </w:rPr>
        <w:t>App</w:t>
      </w:r>
      <w:r w:rsidR="009679F4">
        <w:rPr>
          <w:rFonts w:ascii="Arial" w:hAnsi="Arial" w:cs="Arial"/>
          <w:sz w:val="24"/>
          <w:szCs w:val="24"/>
        </w:rPr>
        <w:t>ellant</w:t>
      </w:r>
      <w:r w:rsidR="007F5158" w:rsidRPr="007F5158">
        <w:rPr>
          <w:rFonts w:ascii="Arial" w:hAnsi="Arial" w:cs="Arial"/>
          <w:sz w:val="24"/>
          <w:szCs w:val="24"/>
        </w:rPr>
        <w:t xml:space="preserve"> is unable to evidence this fully. The App</w:t>
      </w:r>
      <w:r w:rsidR="009679F4">
        <w:rPr>
          <w:rFonts w:ascii="Arial" w:hAnsi="Arial" w:cs="Arial"/>
          <w:sz w:val="24"/>
          <w:szCs w:val="24"/>
        </w:rPr>
        <w:t>ellant</w:t>
      </w:r>
      <w:r w:rsidR="007F5158" w:rsidRPr="007F5158">
        <w:rPr>
          <w:rFonts w:ascii="Arial" w:hAnsi="Arial" w:cs="Arial"/>
          <w:sz w:val="24"/>
          <w:szCs w:val="24"/>
        </w:rPr>
        <w:t xml:space="preserve"> is therefore seeking consent to formalise this C4 use by this application, instead of a lawful use certificate. At present, the App</w:t>
      </w:r>
      <w:r w:rsidR="00D33BF7">
        <w:rPr>
          <w:rFonts w:ascii="Arial" w:hAnsi="Arial" w:cs="Arial"/>
          <w:sz w:val="24"/>
          <w:szCs w:val="24"/>
        </w:rPr>
        <w:t>ellant</w:t>
      </w:r>
      <w:r w:rsidR="007F5158" w:rsidRPr="007F5158">
        <w:rPr>
          <w:rFonts w:ascii="Arial" w:hAnsi="Arial" w:cs="Arial"/>
          <w:sz w:val="24"/>
          <w:szCs w:val="24"/>
        </w:rPr>
        <w:t xml:space="preserve"> is currently only renting the property to 2 individuals in order to ensure that he is not occupying the property unlawfully until C4 use is formally confirmed.</w:t>
      </w:r>
    </w:p>
    <w:p w14:paraId="1F170FDE" w14:textId="77777777" w:rsidR="007F5158" w:rsidRPr="007F5158"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 xml:space="preserve"> </w:t>
      </w:r>
    </w:p>
    <w:p w14:paraId="52C86760" w14:textId="77777777" w:rsidR="007F5158" w:rsidRPr="007F5158"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2.2</w:t>
      </w:r>
      <w:r w:rsidRPr="007F5158">
        <w:rPr>
          <w:rFonts w:ascii="Arial" w:hAnsi="Arial" w:cs="Arial"/>
          <w:sz w:val="24"/>
          <w:szCs w:val="24"/>
        </w:rPr>
        <w:tab/>
        <w:t>Internally, to the ground floor, the dwelling incorporates a bedroom, bathroom, living room and kitchen. There are three further bedrooms and a bathroom to the first floor and two bedrooms to the second floor.</w:t>
      </w:r>
    </w:p>
    <w:p w14:paraId="7EEFDA60" w14:textId="77777777" w:rsidR="00DE4F88"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 xml:space="preserve"> </w:t>
      </w:r>
    </w:p>
    <w:p w14:paraId="4F669A77" w14:textId="41373B6F" w:rsidR="007F5158" w:rsidRPr="007F5158"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2.3</w:t>
      </w:r>
      <w:r w:rsidRPr="007F5158">
        <w:rPr>
          <w:rFonts w:ascii="Arial" w:hAnsi="Arial" w:cs="Arial"/>
          <w:sz w:val="24"/>
          <w:szCs w:val="24"/>
        </w:rPr>
        <w:tab/>
        <w:t>To the front of the property is a small front yard which is bound by a low stone wall and provides pedestrian access onto Colwick Road. Unrestricted on street parking is available along Colwick Road.</w:t>
      </w:r>
    </w:p>
    <w:p w14:paraId="2E40A92A" w14:textId="77777777" w:rsidR="007F5158" w:rsidRPr="007F5158" w:rsidRDefault="007F5158" w:rsidP="007F5158">
      <w:pPr>
        <w:spacing w:line="360" w:lineRule="auto"/>
        <w:ind w:left="720" w:hanging="720"/>
        <w:jc w:val="both"/>
        <w:rPr>
          <w:rFonts w:ascii="Arial" w:hAnsi="Arial" w:cs="Arial"/>
          <w:sz w:val="24"/>
          <w:szCs w:val="24"/>
        </w:rPr>
      </w:pPr>
    </w:p>
    <w:p w14:paraId="01A6733F" w14:textId="4C676E22" w:rsidR="007F5158" w:rsidRPr="007F5158"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2.4</w:t>
      </w:r>
      <w:r w:rsidRPr="007F5158">
        <w:rPr>
          <w:rFonts w:ascii="Arial" w:hAnsi="Arial" w:cs="Arial"/>
          <w:sz w:val="24"/>
          <w:szCs w:val="24"/>
        </w:rPr>
        <w:tab/>
        <w:t>To the side of no 49 Colwick Road is an alley way which leads to the rear of the property. To the rear of the property is a small courtyard which includes a small amenity area and an area for the storage of the refuge bins</w:t>
      </w:r>
      <w:r w:rsidR="007F0289">
        <w:rPr>
          <w:rFonts w:ascii="Arial" w:hAnsi="Arial" w:cs="Arial"/>
          <w:sz w:val="24"/>
          <w:szCs w:val="24"/>
        </w:rPr>
        <w:t xml:space="preserve"> and </w:t>
      </w:r>
      <w:r w:rsidR="0094288A">
        <w:rPr>
          <w:rFonts w:ascii="Arial" w:hAnsi="Arial" w:cs="Arial"/>
          <w:sz w:val="24"/>
          <w:szCs w:val="24"/>
        </w:rPr>
        <w:t>bicycle storage</w:t>
      </w:r>
      <w:r w:rsidRPr="007F5158">
        <w:rPr>
          <w:rFonts w:ascii="Arial" w:hAnsi="Arial" w:cs="Arial"/>
          <w:sz w:val="24"/>
          <w:szCs w:val="24"/>
        </w:rPr>
        <w:t xml:space="preserve">. </w:t>
      </w:r>
    </w:p>
    <w:p w14:paraId="699FFA32" w14:textId="77777777" w:rsidR="007F5158" w:rsidRPr="007F5158" w:rsidRDefault="007F5158" w:rsidP="007F5158">
      <w:pPr>
        <w:spacing w:line="360" w:lineRule="auto"/>
        <w:ind w:left="720" w:hanging="720"/>
        <w:jc w:val="both"/>
        <w:rPr>
          <w:rFonts w:ascii="Arial" w:hAnsi="Arial" w:cs="Arial"/>
          <w:sz w:val="24"/>
          <w:szCs w:val="24"/>
        </w:rPr>
      </w:pPr>
    </w:p>
    <w:p w14:paraId="0C0FEB47" w14:textId="394E46DA" w:rsidR="0007727B" w:rsidRDefault="007F5158" w:rsidP="007F5158">
      <w:pPr>
        <w:spacing w:line="360" w:lineRule="auto"/>
        <w:ind w:left="720" w:hanging="720"/>
        <w:jc w:val="both"/>
        <w:rPr>
          <w:rFonts w:ascii="Arial" w:hAnsi="Arial" w:cs="Arial"/>
          <w:sz w:val="24"/>
          <w:szCs w:val="24"/>
        </w:rPr>
      </w:pPr>
      <w:r w:rsidRPr="007F5158">
        <w:rPr>
          <w:rFonts w:ascii="Arial" w:hAnsi="Arial" w:cs="Arial"/>
          <w:sz w:val="24"/>
          <w:szCs w:val="24"/>
        </w:rPr>
        <w:t>2.5</w:t>
      </w:r>
      <w:r w:rsidRPr="007F5158">
        <w:rPr>
          <w:rFonts w:ascii="Arial" w:hAnsi="Arial" w:cs="Arial"/>
          <w:sz w:val="24"/>
          <w:szCs w:val="24"/>
        </w:rPr>
        <w:tab/>
        <w:t>The property is located within a primarily residential area on Colwick Road which consists of a mixture of three storey town houses and two storey dwellings. The site is well accessed via public transport and is only 1.6mile from the centre of Nottingham City. The site is located within a highly sustainable location and within easy walking distance of many of the key facilities. The location is not near the Universities and is not an area popular with students.</w:t>
      </w:r>
    </w:p>
    <w:p w14:paraId="0C0FEB4F" w14:textId="77777777" w:rsidR="0007727B" w:rsidRDefault="009E173A">
      <w:pPr>
        <w:spacing w:line="360" w:lineRule="auto"/>
        <w:jc w:val="both"/>
        <w:rPr>
          <w:rFonts w:ascii="Arial" w:hAnsi="Arial" w:cs="Arial"/>
          <w:b/>
          <w:sz w:val="24"/>
          <w:szCs w:val="24"/>
        </w:rPr>
      </w:pPr>
      <w:r>
        <w:rPr>
          <w:rFonts w:ascii="Arial" w:hAnsi="Arial" w:cs="Arial"/>
          <w:b/>
          <w:sz w:val="24"/>
          <w:szCs w:val="24"/>
        </w:rPr>
        <w:lastRenderedPageBreak/>
        <w:t xml:space="preserve">3. </w:t>
      </w:r>
      <w:r>
        <w:rPr>
          <w:rFonts w:ascii="Arial" w:hAnsi="Arial" w:cs="Arial"/>
          <w:b/>
          <w:sz w:val="24"/>
          <w:szCs w:val="24"/>
        </w:rPr>
        <w:tab/>
        <w:t xml:space="preserve">PLANNING HISTORY </w:t>
      </w:r>
    </w:p>
    <w:p w14:paraId="0C0FEB58" w14:textId="294F9059" w:rsidR="0007727B" w:rsidRPr="007F5158" w:rsidRDefault="009E173A" w:rsidP="007F5158">
      <w:pPr>
        <w:ind w:left="720" w:hanging="720"/>
        <w:rPr>
          <w:rFonts w:ascii="Arial" w:hAnsi="Arial" w:cs="Arial"/>
          <w:sz w:val="24"/>
          <w:szCs w:val="24"/>
        </w:rPr>
      </w:pPr>
      <w:r>
        <w:rPr>
          <w:rFonts w:ascii="Arial" w:hAnsi="Arial" w:cs="Arial"/>
          <w:sz w:val="24"/>
          <w:szCs w:val="24"/>
        </w:rPr>
        <w:t xml:space="preserve">3.1 </w:t>
      </w:r>
      <w:r>
        <w:rPr>
          <w:rFonts w:ascii="Arial" w:hAnsi="Arial" w:cs="Arial"/>
          <w:sz w:val="24"/>
          <w:szCs w:val="24"/>
        </w:rPr>
        <w:tab/>
        <w:t xml:space="preserve"> </w:t>
      </w:r>
      <w:r w:rsidR="007F5158">
        <w:rPr>
          <w:rFonts w:ascii="Arial" w:hAnsi="Arial" w:cs="Arial"/>
          <w:sz w:val="24"/>
          <w:szCs w:val="24"/>
        </w:rPr>
        <w:t xml:space="preserve">Prior to the submission of this application, there have been no previous planning applications </w:t>
      </w:r>
      <w:r w:rsidR="008739EE">
        <w:rPr>
          <w:rFonts w:ascii="Arial" w:hAnsi="Arial" w:cs="Arial"/>
          <w:sz w:val="24"/>
          <w:szCs w:val="24"/>
        </w:rPr>
        <w:t xml:space="preserve">at this property. </w:t>
      </w:r>
    </w:p>
    <w:p w14:paraId="0C0FEB59" w14:textId="77777777" w:rsidR="0007727B" w:rsidRDefault="0007727B">
      <w:pPr>
        <w:spacing w:line="360" w:lineRule="auto"/>
        <w:jc w:val="both"/>
        <w:rPr>
          <w:rFonts w:ascii="Arial" w:hAnsi="Arial" w:cs="Arial"/>
          <w:b/>
          <w:sz w:val="24"/>
          <w:szCs w:val="24"/>
        </w:rPr>
      </w:pPr>
    </w:p>
    <w:p w14:paraId="0C0FEB5A" w14:textId="77777777" w:rsidR="0007727B" w:rsidRDefault="0007727B">
      <w:pPr>
        <w:spacing w:line="360" w:lineRule="auto"/>
        <w:jc w:val="both"/>
        <w:rPr>
          <w:rFonts w:ascii="Arial" w:hAnsi="Arial" w:cs="Arial"/>
          <w:b/>
          <w:sz w:val="24"/>
          <w:szCs w:val="24"/>
        </w:rPr>
      </w:pPr>
    </w:p>
    <w:p w14:paraId="0C0FEB5B" w14:textId="77777777" w:rsidR="0007727B" w:rsidRDefault="0007727B">
      <w:pPr>
        <w:spacing w:line="360" w:lineRule="auto"/>
        <w:jc w:val="both"/>
        <w:rPr>
          <w:rFonts w:ascii="Arial" w:hAnsi="Arial" w:cs="Arial"/>
          <w:b/>
          <w:sz w:val="24"/>
          <w:szCs w:val="24"/>
        </w:rPr>
      </w:pPr>
    </w:p>
    <w:p w14:paraId="0C0FEB5C" w14:textId="77777777" w:rsidR="0007727B" w:rsidRDefault="0007727B">
      <w:pPr>
        <w:spacing w:line="360" w:lineRule="auto"/>
        <w:jc w:val="both"/>
        <w:rPr>
          <w:rFonts w:ascii="Arial" w:hAnsi="Arial" w:cs="Arial"/>
          <w:b/>
          <w:sz w:val="24"/>
          <w:szCs w:val="24"/>
        </w:rPr>
      </w:pPr>
    </w:p>
    <w:p w14:paraId="0C0FEB5D" w14:textId="77777777" w:rsidR="0007727B" w:rsidRDefault="0007727B">
      <w:pPr>
        <w:spacing w:line="360" w:lineRule="auto"/>
        <w:jc w:val="both"/>
        <w:rPr>
          <w:rFonts w:ascii="Arial" w:hAnsi="Arial" w:cs="Arial"/>
          <w:b/>
          <w:sz w:val="24"/>
          <w:szCs w:val="24"/>
        </w:rPr>
      </w:pPr>
    </w:p>
    <w:p w14:paraId="0C0FEB5E" w14:textId="77777777" w:rsidR="0007727B" w:rsidRDefault="0007727B">
      <w:pPr>
        <w:spacing w:line="360" w:lineRule="auto"/>
        <w:jc w:val="both"/>
        <w:rPr>
          <w:rFonts w:ascii="Arial" w:hAnsi="Arial" w:cs="Arial"/>
          <w:b/>
          <w:sz w:val="24"/>
          <w:szCs w:val="24"/>
        </w:rPr>
      </w:pPr>
    </w:p>
    <w:p w14:paraId="0C0FEB5F" w14:textId="77777777" w:rsidR="0007727B" w:rsidRDefault="0007727B">
      <w:pPr>
        <w:spacing w:line="360" w:lineRule="auto"/>
        <w:jc w:val="both"/>
        <w:rPr>
          <w:rFonts w:ascii="Arial" w:hAnsi="Arial" w:cs="Arial"/>
          <w:b/>
          <w:sz w:val="24"/>
          <w:szCs w:val="24"/>
        </w:rPr>
      </w:pPr>
    </w:p>
    <w:p w14:paraId="0C0FEB60" w14:textId="77777777" w:rsidR="0007727B" w:rsidRDefault="0007727B">
      <w:pPr>
        <w:spacing w:line="360" w:lineRule="auto"/>
        <w:jc w:val="both"/>
        <w:rPr>
          <w:rFonts w:ascii="Arial" w:hAnsi="Arial" w:cs="Arial"/>
          <w:b/>
          <w:sz w:val="24"/>
          <w:szCs w:val="24"/>
        </w:rPr>
      </w:pPr>
    </w:p>
    <w:p w14:paraId="0C0FEB61" w14:textId="77777777" w:rsidR="0007727B" w:rsidRDefault="0007727B">
      <w:pPr>
        <w:spacing w:line="360" w:lineRule="auto"/>
        <w:jc w:val="both"/>
        <w:rPr>
          <w:rFonts w:ascii="Arial" w:hAnsi="Arial" w:cs="Arial"/>
          <w:b/>
          <w:sz w:val="24"/>
          <w:szCs w:val="24"/>
        </w:rPr>
      </w:pPr>
    </w:p>
    <w:p w14:paraId="0C0FEB62" w14:textId="77777777" w:rsidR="0007727B" w:rsidRDefault="0007727B">
      <w:pPr>
        <w:spacing w:line="360" w:lineRule="auto"/>
        <w:jc w:val="both"/>
        <w:rPr>
          <w:rFonts w:ascii="Arial" w:hAnsi="Arial" w:cs="Arial"/>
          <w:b/>
          <w:sz w:val="24"/>
          <w:szCs w:val="24"/>
        </w:rPr>
      </w:pPr>
    </w:p>
    <w:p w14:paraId="0C0FEB63" w14:textId="6C617694" w:rsidR="0007727B" w:rsidRDefault="0007727B">
      <w:pPr>
        <w:spacing w:line="360" w:lineRule="auto"/>
        <w:jc w:val="both"/>
        <w:rPr>
          <w:rFonts w:ascii="Arial" w:hAnsi="Arial" w:cs="Arial"/>
          <w:b/>
          <w:sz w:val="24"/>
          <w:szCs w:val="24"/>
        </w:rPr>
      </w:pPr>
    </w:p>
    <w:p w14:paraId="720EFA35" w14:textId="43A1B991" w:rsidR="008739EE" w:rsidRDefault="008739EE">
      <w:pPr>
        <w:spacing w:line="360" w:lineRule="auto"/>
        <w:jc w:val="both"/>
        <w:rPr>
          <w:rFonts w:ascii="Arial" w:hAnsi="Arial" w:cs="Arial"/>
          <w:b/>
          <w:sz w:val="24"/>
          <w:szCs w:val="24"/>
        </w:rPr>
      </w:pPr>
    </w:p>
    <w:p w14:paraId="2E58C253" w14:textId="1E23AB0B" w:rsidR="008739EE" w:rsidRDefault="008739EE">
      <w:pPr>
        <w:spacing w:line="360" w:lineRule="auto"/>
        <w:jc w:val="both"/>
        <w:rPr>
          <w:rFonts w:ascii="Arial" w:hAnsi="Arial" w:cs="Arial"/>
          <w:b/>
          <w:sz w:val="24"/>
          <w:szCs w:val="24"/>
        </w:rPr>
      </w:pPr>
    </w:p>
    <w:p w14:paraId="59658402" w14:textId="268637B7" w:rsidR="008739EE" w:rsidRDefault="008739EE">
      <w:pPr>
        <w:spacing w:line="360" w:lineRule="auto"/>
        <w:jc w:val="both"/>
        <w:rPr>
          <w:rFonts w:ascii="Arial" w:hAnsi="Arial" w:cs="Arial"/>
          <w:b/>
          <w:sz w:val="24"/>
          <w:szCs w:val="24"/>
        </w:rPr>
      </w:pPr>
    </w:p>
    <w:p w14:paraId="06142C0B" w14:textId="4EEA5D30" w:rsidR="008739EE" w:rsidRDefault="008739EE">
      <w:pPr>
        <w:spacing w:line="360" w:lineRule="auto"/>
        <w:jc w:val="both"/>
        <w:rPr>
          <w:rFonts w:ascii="Arial" w:hAnsi="Arial" w:cs="Arial"/>
          <w:b/>
          <w:sz w:val="24"/>
          <w:szCs w:val="24"/>
        </w:rPr>
      </w:pPr>
    </w:p>
    <w:p w14:paraId="1005E750" w14:textId="4D87989E" w:rsidR="008739EE" w:rsidRDefault="008739EE">
      <w:pPr>
        <w:spacing w:line="360" w:lineRule="auto"/>
        <w:jc w:val="both"/>
        <w:rPr>
          <w:rFonts w:ascii="Arial" w:hAnsi="Arial" w:cs="Arial"/>
          <w:b/>
          <w:sz w:val="24"/>
          <w:szCs w:val="24"/>
        </w:rPr>
      </w:pPr>
    </w:p>
    <w:p w14:paraId="65F6B3D9" w14:textId="445E6C7D" w:rsidR="008739EE" w:rsidRDefault="008739EE">
      <w:pPr>
        <w:spacing w:line="360" w:lineRule="auto"/>
        <w:jc w:val="both"/>
        <w:rPr>
          <w:rFonts w:ascii="Arial" w:hAnsi="Arial" w:cs="Arial"/>
          <w:b/>
          <w:sz w:val="24"/>
          <w:szCs w:val="24"/>
        </w:rPr>
      </w:pPr>
    </w:p>
    <w:p w14:paraId="7574DD62" w14:textId="1F5E00F9" w:rsidR="008739EE" w:rsidRDefault="008739EE">
      <w:pPr>
        <w:spacing w:line="360" w:lineRule="auto"/>
        <w:jc w:val="both"/>
        <w:rPr>
          <w:rFonts w:ascii="Arial" w:hAnsi="Arial" w:cs="Arial"/>
          <w:b/>
          <w:sz w:val="24"/>
          <w:szCs w:val="24"/>
        </w:rPr>
      </w:pPr>
    </w:p>
    <w:p w14:paraId="74581A69" w14:textId="72FA12B2" w:rsidR="008739EE" w:rsidRDefault="008739EE">
      <w:pPr>
        <w:spacing w:line="360" w:lineRule="auto"/>
        <w:jc w:val="both"/>
        <w:rPr>
          <w:rFonts w:ascii="Arial" w:hAnsi="Arial" w:cs="Arial"/>
          <w:b/>
          <w:sz w:val="24"/>
          <w:szCs w:val="24"/>
        </w:rPr>
      </w:pPr>
    </w:p>
    <w:p w14:paraId="7EAC2DDF" w14:textId="2E68C3EA" w:rsidR="008739EE" w:rsidRDefault="008739EE">
      <w:pPr>
        <w:spacing w:line="360" w:lineRule="auto"/>
        <w:jc w:val="both"/>
        <w:rPr>
          <w:rFonts w:ascii="Arial" w:hAnsi="Arial" w:cs="Arial"/>
          <w:b/>
          <w:sz w:val="24"/>
          <w:szCs w:val="24"/>
        </w:rPr>
      </w:pPr>
    </w:p>
    <w:p w14:paraId="0C0FEB64" w14:textId="77777777" w:rsidR="0007727B" w:rsidRDefault="009E173A">
      <w:pPr>
        <w:spacing w:line="360" w:lineRule="auto"/>
        <w:jc w:val="both"/>
        <w:rPr>
          <w:rFonts w:ascii="Arial" w:hAnsi="Arial" w:cs="Arial"/>
          <w:b/>
          <w:sz w:val="24"/>
          <w:szCs w:val="24"/>
        </w:rPr>
      </w:pPr>
      <w:r>
        <w:rPr>
          <w:rFonts w:ascii="Arial" w:hAnsi="Arial" w:cs="Arial"/>
          <w:b/>
          <w:sz w:val="24"/>
          <w:szCs w:val="24"/>
        </w:rPr>
        <w:lastRenderedPageBreak/>
        <w:t xml:space="preserve">4. </w:t>
      </w:r>
      <w:r>
        <w:rPr>
          <w:rFonts w:ascii="Arial" w:hAnsi="Arial" w:cs="Arial"/>
          <w:b/>
          <w:sz w:val="24"/>
          <w:szCs w:val="24"/>
        </w:rPr>
        <w:tab/>
        <w:t xml:space="preserve">APPLICATION LEADING TO APPEAL </w:t>
      </w:r>
    </w:p>
    <w:p w14:paraId="1E503793" w14:textId="5BCBDD1F"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4.1</w:t>
      </w:r>
      <w:r w:rsidRPr="0029039C">
        <w:rPr>
          <w:rFonts w:ascii="Arial" w:hAnsi="Arial" w:cs="Arial"/>
          <w:sz w:val="24"/>
          <w:szCs w:val="24"/>
        </w:rPr>
        <w:tab/>
        <w:t>This app</w:t>
      </w:r>
      <w:r w:rsidR="00970C6B">
        <w:rPr>
          <w:rFonts w:ascii="Arial" w:hAnsi="Arial" w:cs="Arial"/>
          <w:sz w:val="24"/>
          <w:szCs w:val="24"/>
        </w:rPr>
        <w:t>eal proposal</w:t>
      </w:r>
      <w:r w:rsidRPr="0029039C">
        <w:rPr>
          <w:rFonts w:ascii="Arial" w:hAnsi="Arial" w:cs="Arial"/>
          <w:sz w:val="24"/>
          <w:szCs w:val="24"/>
        </w:rPr>
        <w:t xml:space="preserve"> seeks to obtain consent for the change of use of 49 Colwick Road from a C3 dwelling to a C4 House in Multiple Occupation. Whilst the property has a lawful C3 use, it is understood from the previous owners that the property has been utilised as a house of multiple occupation since 2001. However, due to the previous owner’s lack of record keeping, the App</w:t>
      </w:r>
      <w:r w:rsidR="00F234D3">
        <w:rPr>
          <w:rFonts w:ascii="Arial" w:hAnsi="Arial" w:cs="Arial"/>
          <w:sz w:val="24"/>
          <w:szCs w:val="24"/>
        </w:rPr>
        <w:t>ellant</w:t>
      </w:r>
      <w:r w:rsidRPr="0029039C">
        <w:rPr>
          <w:rFonts w:ascii="Arial" w:hAnsi="Arial" w:cs="Arial"/>
          <w:sz w:val="24"/>
          <w:szCs w:val="24"/>
        </w:rPr>
        <w:t xml:space="preserve"> is unable to apply for a Certificate of Lawful Use and therefore seeks to formally obtain consent to change the use of the property from a C3 dwelling to a C4 house in multiple occupation. </w:t>
      </w:r>
    </w:p>
    <w:p w14:paraId="0670CB63" w14:textId="77777777" w:rsidR="0029039C" w:rsidRPr="0029039C" w:rsidRDefault="0029039C" w:rsidP="0029039C">
      <w:pPr>
        <w:spacing w:line="360" w:lineRule="auto"/>
        <w:ind w:left="720"/>
        <w:rPr>
          <w:rFonts w:ascii="Arial" w:hAnsi="Arial" w:cs="Arial"/>
          <w:sz w:val="24"/>
          <w:szCs w:val="24"/>
        </w:rPr>
      </w:pPr>
    </w:p>
    <w:p w14:paraId="3037454B" w14:textId="78A20589"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4.2</w:t>
      </w:r>
      <w:r w:rsidRPr="0029039C">
        <w:rPr>
          <w:rFonts w:ascii="Arial" w:hAnsi="Arial" w:cs="Arial"/>
          <w:sz w:val="24"/>
          <w:szCs w:val="24"/>
        </w:rPr>
        <w:tab/>
        <w:t>The App</w:t>
      </w:r>
      <w:r w:rsidR="00FD0AB0">
        <w:rPr>
          <w:rFonts w:ascii="Arial" w:hAnsi="Arial" w:cs="Arial"/>
          <w:sz w:val="24"/>
          <w:szCs w:val="24"/>
        </w:rPr>
        <w:t>ellant</w:t>
      </w:r>
      <w:r w:rsidRPr="0029039C">
        <w:rPr>
          <w:rFonts w:ascii="Arial" w:hAnsi="Arial" w:cs="Arial"/>
          <w:sz w:val="24"/>
          <w:szCs w:val="24"/>
        </w:rPr>
        <w:t xml:space="preserve"> purchased the property in a state of disrepair. The App</w:t>
      </w:r>
      <w:r w:rsidR="00FD0AB0">
        <w:rPr>
          <w:rFonts w:ascii="Arial" w:hAnsi="Arial" w:cs="Arial"/>
          <w:sz w:val="24"/>
          <w:szCs w:val="24"/>
        </w:rPr>
        <w:t>ellant</w:t>
      </w:r>
      <w:r w:rsidRPr="0029039C">
        <w:rPr>
          <w:rFonts w:ascii="Arial" w:hAnsi="Arial" w:cs="Arial"/>
          <w:sz w:val="24"/>
          <w:szCs w:val="24"/>
        </w:rPr>
        <w:t xml:space="preserve"> has undertaken extensive renovations to the property and has bough</w:t>
      </w:r>
      <w:r w:rsidR="00C1150C">
        <w:rPr>
          <w:rFonts w:ascii="Arial" w:hAnsi="Arial" w:cs="Arial"/>
          <w:sz w:val="24"/>
          <w:szCs w:val="24"/>
        </w:rPr>
        <w:t>t the</w:t>
      </w:r>
      <w:r w:rsidRPr="0029039C">
        <w:rPr>
          <w:rFonts w:ascii="Arial" w:hAnsi="Arial" w:cs="Arial"/>
          <w:sz w:val="24"/>
          <w:szCs w:val="24"/>
        </w:rPr>
        <w:t xml:space="preserve"> dwelling up to a high standard of accommodation. The dwelling has not been extended and there have been no external alterations. Furthermore, the layout of the dwelling has also not been amended since the applicant purchased the property. </w:t>
      </w:r>
    </w:p>
    <w:p w14:paraId="536A2E27" w14:textId="77777777" w:rsidR="0029039C" w:rsidRPr="0029039C" w:rsidRDefault="0029039C" w:rsidP="0029039C">
      <w:pPr>
        <w:spacing w:line="360" w:lineRule="auto"/>
        <w:ind w:left="720"/>
        <w:rPr>
          <w:rFonts w:ascii="Arial" w:hAnsi="Arial" w:cs="Arial"/>
          <w:sz w:val="24"/>
          <w:szCs w:val="24"/>
        </w:rPr>
      </w:pPr>
      <w:r w:rsidRPr="0029039C">
        <w:rPr>
          <w:rFonts w:ascii="Arial" w:hAnsi="Arial" w:cs="Arial"/>
          <w:sz w:val="24"/>
          <w:szCs w:val="24"/>
        </w:rPr>
        <w:t xml:space="preserve"> </w:t>
      </w:r>
    </w:p>
    <w:p w14:paraId="2B797B31" w14:textId="244F4F03"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4.3</w:t>
      </w:r>
      <w:r w:rsidRPr="0029039C">
        <w:rPr>
          <w:rFonts w:ascii="Arial" w:hAnsi="Arial" w:cs="Arial"/>
          <w:sz w:val="24"/>
          <w:szCs w:val="24"/>
        </w:rPr>
        <w:tab/>
        <w:t xml:space="preserve">Due to the property being utilised as an unlicensed HMO since 2001, the dwelling was not considered suitable for family occupation due to alterations that had been undertaken such as </w:t>
      </w:r>
      <w:proofErr w:type="gramStart"/>
      <w:r w:rsidRPr="0029039C">
        <w:rPr>
          <w:rFonts w:ascii="Arial" w:hAnsi="Arial" w:cs="Arial"/>
          <w:sz w:val="24"/>
          <w:szCs w:val="24"/>
        </w:rPr>
        <w:t>a large number of</w:t>
      </w:r>
      <w:proofErr w:type="gramEnd"/>
      <w:r w:rsidRPr="0029039C">
        <w:rPr>
          <w:rFonts w:ascii="Arial" w:hAnsi="Arial" w:cs="Arial"/>
          <w:sz w:val="24"/>
          <w:szCs w:val="24"/>
        </w:rPr>
        <w:t xml:space="preserve"> rooms, installation of fire doors, fire alarms etc. The </w:t>
      </w:r>
      <w:r w:rsidR="008D3B3C" w:rsidRPr="0029039C">
        <w:rPr>
          <w:rFonts w:ascii="Arial" w:hAnsi="Arial" w:cs="Arial"/>
          <w:sz w:val="24"/>
          <w:szCs w:val="24"/>
        </w:rPr>
        <w:t>App</w:t>
      </w:r>
      <w:r w:rsidR="008D3B3C">
        <w:rPr>
          <w:rFonts w:ascii="Arial" w:hAnsi="Arial" w:cs="Arial"/>
          <w:sz w:val="24"/>
          <w:szCs w:val="24"/>
        </w:rPr>
        <w:t>ellant</w:t>
      </w:r>
      <w:r w:rsidRPr="0029039C">
        <w:rPr>
          <w:rFonts w:ascii="Arial" w:hAnsi="Arial" w:cs="Arial"/>
          <w:sz w:val="24"/>
          <w:szCs w:val="24"/>
        </w:rPr>
        <w:t xml:space="preserve"> therefore renovated the property with the hope to formalise the HMO and aimed the specification of the renovation at the professional and graduate rental market as opposed to students or low-cost HMO accommodation. In this regard, the property has been renovated to a very high standard as is evidenced in the photos </w:t>
      </w:r>
      <w:r w:rsidR="00867A22">
        <w:rPr>
          <w:rFonts w:ascii="Arial" w:hAnsi="Arial" w:cs="Arial"/>
          <w:sz w:val="24"/>
          <w:szCs w:val="24"/>
        </w:rPr>
        <w:t xml:space="preserve">in Appendix 1. </w:t>
      </w:r>
    </w:p>
    <w:p w14:paraId="6E77C54A" w14:textId="77777777" w:rsidR="0029039C" w:rsidRPr="0029039C" w:rsidRDefault="0029039C" w:rsidP="0029039C">
      <w:pPr>
        <w:spacing w:line="360" w:lineRule="auto"/>
        <w:ind w:left="720"/>
        <w:rPr>
          <w:rFonts w:ascii="Arial" w:hAnsi="Arial" w:cs="Arial"/>
          <w:sz w:val="24"/>
          <w:szCs w:val="24"/>
        </w:rPr>
      </w:pPr>
    </w:p>
    <w:p w14:paraId="4846482F" w14:textId="3413AB9B"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4.4</w:t>
      </w:r>
      <w:r w:rsidRPr="0029039C">
        <w:rPr>
          <w:rFonts w:ascii="Arial" w:hAnsi="Arial" w:cs="Arial"/>
          <w:sz w:val="24"/>
          <w:szCs w:val="24"/>
        </w:rPr>
        <w:tab/>
        <w:t>Due to the high quality of the renovations and the location, the App</w:t>
      </w:r>
      <w:r w:rsidR="009F5BC4">
        <w:rPr>
          <w:rFonts w:ascii="Arial" w:hAnsi="Arial" w:cs="Arial"/>
          <w:sz w:val="24"/>
          <w:szCs w:val="24"/>
        </w:rPr>
        <w:t>ellant</w:t>
      </w:r>
      <w:r w:rsidRPr="0029039C">
        <w:rPr>
          <w:rFonts w:ascii="Arial" w:hAnsi="Arial" w:cs="Arial"/>
          <w:sz w:val="24"/>
          <w:szCs w:val="24"/>
        </w:rPr>
        <w:t xml:space="preserve"> is restricting its occupants to professionals and graduates. The App</w:t>
      </w:r>
      <w:r w:rsidR="004E4D95">
        <w:rPr>
          <w:rFonts w:ascii="Arial" w:hAnsi="Arial" w:cs="Arial"/>
          <w:sz w:val="24"/>
          <w:szCs w:val="24"/>
        </w:rPr>
        <w:t>ellant</w:t>
      </w:r>
      <w:r w:rsidRPr="0029039C">
        <w:rPr>
          <w:rFonts w:ascii="Arial" w:hAnsi="Arial" w:cs="Arial"/>
          <w:sz w:val="24"/>
          <w:szCs w:val="24"/>
        </w:rPr>
        <w:t xml:space="preserve"> will personally manage the property and the property will be professionally cleaned on a weekly basis. The App</w:t>
      </w:r>
      <w:r w:rsidR="004E4D95">
        <w:rPr>
          <w:rFonts w:ascii="Arial" w:hAnsi="Arial" w:cs="Arial"/>
          <w:sz w:val="24"/>
          <w:szCs w:val="24"/>
        </w:rPr>
        <w:t>ellant</w:t>
      </w:r>
      <w:r w:rsidRPr="0029039C">
        <w:rPr>
          <w:rFonts w:ascii="Arial" w:hAnsi="Arial" w:cs="Arial"/>
          <w:sz w:val="24"/>
          <w:szCs w:val="24"/>
        </w:rPr>
        <w:t xml:space="preserve"> has also ensured that he has </w:t>
      </w:r>
      <w:r w:rsidRPr="0029039C">
        <w:rPr>
          <w:rFonts w:ascii="Arial" w:hAnsi="Arial" w:cs="Arial"/>
          <w:sz w:val="24"/>
          <w:szCs w:val="24"/>
        </w:rPr>
        <w:lastRenderedPageBreak/>
        <w:t>introduced himself and has given his contact details to the neighbours, who are then able to identify any issues that may arise, in order to ensure effective long-term management of the property.</w:t>
      </w:r>
    </w:p>
    <w:p w14:paraId="4B4C1741" w14:textId="77777777" w:rsidR="0029039C" w:rsidRPr="0029039C" w:rsidRDefault="0029039C" w:rsidP="0029039C">
      <w:pPr>
        <w:spacing w:line="360" w:lineRule="auto"/>
        <w:ind w:left="720"/>
        <w:rPr>
          <w:rFonts w:ascii="Arial" w:hAnsi="Arial" w:cs="Arial"/>
          <w:sz w:val="24"/>
          <w:szCs w:val="24"/>
        </w:rPr>
      </w:pPr>
    </w:p>
    <w:p w14:paraId="4124ECD5" w14:textId="4DA5105D"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4.5</w:t>
      </w:r>
      <w:r w:rsidRPr="0029039C">
        <w:rPr>
          <w:rFonts w:ascii="Arial" w:hAnsi="Arial" w:cs="Arial"/>
          <w:sz w:val="24"/>
          <w:szCs w:val="24"/>
        </w:rPr>
        <w:tab/>
        <w:t>The App</w:t>
      </w:r>
      <w:r w:rsidR="00DE7A18">
        <w:rPr>
          <w:rFonts w:ascii="Arial" w:hAnsi="Arial" w:cs="Arial"/>
          <w:sz w:val="24"/>
          <w:szCs w:val="24"/>
        </w:rPr>
        <w:t>ellant</w:t>
      </w:r>
      <w:r w:rsidRPr="0029039C">
        <w:rPr>
          <w:rFonts w:ascii="Arial" w:hAnsi="Arial" w:cs="Arial"/>
          <w:sz w:val="24"/>
          <w:szCs w:val="24"/>
        </w:rPr>
        <w:t xml:space="preserve"> considered that there was a need for high quality accommodation aimed at professionals who may for example be working in Nottingham City Centre or within the nearby Boots Island business development that the City Council has just approved. This provides a more affordable option that the rental of an entire flat in the city centre.   </w:t>
      </w:r>
    </w:p>
    <w:p w14:paraId="409E8783" w14:textId="77777777" w:rsidR="0029039C" w:rsidRPr="0029039C" w:rsidRDefault="0029039C" w:rsidP="0029039C">
      <w:pPr>
        <w:spacing w:line="360" w:lineRule="auto"/>
        <w:ind w:left="720"/>
        <w:rPr>
          <w:rFonts w:ascii="Arial" w:hAnsi="Arial" w:cs="Arial"/>
          <w:sz w:val="24"/>
          <w:szCs w:val="24"/>
        </w:rPr>
      </w:pPr>
    </w:p>
    <w:p w14:paraId="479118A8" w14:textId="77777777" w:rsidR="0029039C" w:rsidRPr="0029039C" w:rsidRDefault="0029039C" w:rsidP="0029039C">
      <w:pPr>
        <w:spacing w:line="360" w:lineRule="auto"/>
        <w:ind w:left="720" w:hanging="720"/>
        <w:rPr>
          <w:rFonts w:ascii="Arial" w:hAnsi="Arial" w:cs="Arial"/>
          <w:sz w:val="24"/>
          <w:szCs w:val="24"/>
        </w:rPr>
      </w:pPr>
      <w:r w:rsidRPr="0029039C">
        <w:rPr>
          <w:rFonts w:ascii="Arial" w:hAnsi="Arial" w:cs="Arial"/>
          <w:sz w:val="24"/>
          <w:szCs w:val="24"/>
        </w:rPr>
        <w:t>4.6</w:t>
      </w:r>
      <w:r w:rsidRPr="0029039C">
        <w:rPr>
          <w:rFonts w:ascii="Arial" w:hAnsi="Arial" w:cs="Arial"/>
          <w:sz w:val="24"/>
          <w:szCs w:val="24"/>
        </w:rPr>
        <w:tab/>
        <w:t xml:space="preserve">The property is located on Colwick Road which provides unrestricted on street parking. Due to the sustainable location however, it is considered that the occupiers would not necessarily own a car and would either walk or cycle to work. In this regard a lockable bike store is to be provided within the rear garden area. In addition, bins will also be stored within this courtyard and away from public view.  </w:t>
      </w:r>
    </w:p>
    <w:p w14:paraId="246BD2BA" w14:textId="77777777" w:rsidR="0029039C" w:rsidRPr="0029039C" w:rsidRDefault="0029039C" w:rsidP="0029039C">
      <w:pPr>
        <w:spacing w:line="360" w:lineRule="auto"/>
        <w:ind w:left="720"/>
        <w:rPr>
          <w:rFonts w:ascii="Arial" w:hAnsi="Arial" w:cs="Arial"/>
          <w:sz w:val="24"/>
          <w:szCs w:val="24"/>
        </w:rPr>
      </w:pPr>
    </w:p>
    <w:p w14:paraId="0C0FEB75" w14:textId="57800069" w:rsidR="0007727B" w:rsidRDefault="0029039C" w:rsidP="0029039C">
      <w:pPr>
        <w:spacing w:line="360" w:lineRule="auto"/>
        <w:ind w:left="720" w:hanging="720"/>
        <w:rPr>
          <w:rFonts w:ascii="Arial" w:hAnsi="Arial" w:cs="Arial"/>
          <w:sz w:val="24"/>
          <w:szCs w:val="24"/>
        </w:rPr>
      </w:pPr>
      <w:r w:rsidRPr="0029039C">
        <w:rPr>
          <w:rFonts w:ascii="Arial" w:hAnsi="Arial" w:cs="Arial"/>
          <w:sz w:val="24"/>
          <w:szCs w:val="24"/>
        </w:rPr>
        <w:t>4.7</w:t>
      </w:r>
      <w:r w:rsidRPr="0029039C">
        <w:rPr>
          <w:rFonts w:ascii="Arial" w:hAnsi="Arial" w:cs="Arial"/>
          <w:sz w:val="24"/>
          <w:szCs w:val="24"/>
        </w:rPr>
        <w:tab/>
        <w:t>Sneinton is not known to be an area that attracts student due to is substantial distance from the Universities. This is demonstrated by the low number of student HMOs in the area.</w:t>
      </w:r>
    </w:p>
    <w:p w14:paraId="0C0FEB76" w14:textId="77777777" w:rsidR="0007727B" w:rsidRDefault="0007727B">
      <w:pPr>
        <w:spacing w:line="360" w:lineRule="auto"/>
        <w:ind w:left="720"/>
        <w:rPr>
          <w:rFonts w:ascii="Arial" w:hAnsi="Arial" w:cs="Arial"/>
          <w:sz w:val="24"/>
          <w:szCs w:val="24"/>
        </w:rPr>
      </w:pPr>
    </w:p>
    <w:p w14:paraId="0C0FEB77" w14:textId="02898BFD" w:rsidR="0007727B" w:rsidRDefault="0007727B">
      <w:pPr>
        <w:spacing w:line="360" w:lineRule="auto"/>
        <w:ind w:left="720"/>
        <w:rPr>
          <w:rFonts w:ascii="Arial" w:hAnsi="Arial" w:cs="Arial"/>
          <w:sz w:val="24"/>
          <w:szCs w:val="24"/>
        </w:rPr>
      </w:pPr>
    </w:p>
    <w:p w14:paraId="71CC0AA0" w14:textId="3BC0924A" w:rsidR="00867A22" w:rsidRDefault="00867A22">
      <w:pPr>
        <w:spacing w:line="360" w:lineRule="auto"/>
        <w:ind w:left="720"/>
        <w:rPr>
          <w:rFonts w:ascii="Arial" w:hAnsi="Arial" w:cs="Arial"/>
          <w:sz w:val="24"/>
          <w:szCs w:val="24"/>
        </w:rPr>
      </w:pPr>
    </w:p>
    <w:p w14:paraId="65B8FC85" w14:textId="04BC59C7" w:rsidR="00867A22" w:rsidRDefault="00867A22">
      <w:pPr>
        <w:spacing w:line="360" w:lineRule="auto"/>
        <w:ind w:left="720"/>
        <w:rPr>
          <w:rFonts w:ascii="Arial" w:hAnsi="Arial" w:cs="Arial"/>
          <w:sz w:val="24"/>
          <w:szCs w:val="24"/>
        </w:rPr>
      </w:pPr>
    </w:p>
    <w:p w14:paraId="48CCEA81" w14:textId="784D2E14" w:rsidR="00867A22" w:rsidRDefault="00867A22">
      <w:pPr>
        <w:spacing w:line="360" w:lineRule="auto"/>
        <w:ind w:left="720"/>
        <w:rPr>
          <w:rFonts w:ascii="Arial" w:hAnsi="Arial" w:cs="Arial"/>
          <w:sz w:val="24"/>
          <w:szCs w:val="24"/>
        </w:rPr>
      </w:pPr>
    </w:p>
    <w:p w14:paraId="43ED9F97" w14:textId="0E10341B" w:rsidR="00867A22" w:rsidRDefault="00867A22">
      <w:pPr>
        <w:spacing w:line="360" w:lineRule="auto"/>
        <w:ind w:left="720"/>
        <w:rPr>
          <w:rFonts w:ascii="Arial" w:hAnsi="Arial" w:cs="Arial"/>
          <w:sz w:val="24"/>
          <w:szCs w:val="24"/>
        </w:rPr>
      </w:pPr>
    </w:p>
    <w:p w14:paraId="1EABB7E4" w14:textId="3CBA75A1" w:rsidR="00867A22" w:rsidRDefault="00867A22">
      <w:pPr>
        <w:spacing w:line="360" w:lineRule="auto"/>
        <w:ind w:left="720"/>
        <w:rPr>
          <w:rFonts w:ascii="Arial" w:hAnsi="Arial" w:cs="Arial"/>
          <w:sz w:val="24"/>
          <w:szCs w:val="24"/>
        </w:rPr>
      </w:pPr>
    </w:p>
    <w:p w14:paraId="0C0FEB78" w14:textId="77777777" w:rsidR="0007727B" w:rsidRDefault="009E173A">
      <w:pPr>
        <w:spacing w:line="360" w:lineRule="auto"/>
        <w:rPr>
          <w:rFonts w:ascii="Arial" w:hAnsi="Arial" w:cs="Arial"/>
          <w:sz w:val="24"/>
          <w:szCs w:val="24"/>
        </w:rPr>
      </w:pPr>
      <w:r>
        <w:rPr>
          <w:rFonts w:ascii="Arial" w:hAnsi="Arial" w:cs="Arial"/>
          <w:b/>
          <w:sz w:val="24"/>
          <w:szCs w:val="24"/>
        </w:rPr>
        <w:lastRenderedPageBreak/>
        <w:t>5.</w:t>
      </w:r>
      <w:r>
        <w:rPr>
          <w:rFonts w:ascii="Arial" w:hAnsi="Arial" w:cs="Arial"/>
          <w:b/>
          <w:sz w:val="24"/>
          <w:szCs w:val="24"/>
        </w:rPr>
        <w:tab/>
        <w:t>REASONS FOR REFUSAL</w:t>
      </w:r>
      <w:r>
        <w:rPr>
          <w:rFonts w:ascii="Arial" w:hAnsi="Arial" w:cs="Arial"/>
          <w:sz w:val="24"/>
          <w:szCs w:val="24"/>
        </w:rPr>
        <w:t xml:space="preserve"> </w:t>
      </w:r>
    </w:p>
    <w:p w14:paraId="0C0FEB79" w14:textId="4EF76C88" w:rsidR="0007727B" w:rsidRDefault="009E173A">
      <w:pPr>
        <w:spacing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On 23</w:t>
      </w:r>
      <w:r>
        <w:rPr>
          <w:rFonts w:ascii="Arial" w:hAnsi="Arial" w:cs="Arial"/>
          <w:sz w:val="24"/>
          <w:szCs w:val="24"/>
          <w:vertAlign w:val="superscript"/>
        </w:rPr>
        <w:t>rd</w:t>
      </w:r>
      <w:r>
        <w:rPr>
          <w:rFonts w:ascii="Arial" w:hAnsi="Arial" w:cs="Arial"/>
          <w:sz w:val="24"/>
          <w:szCs w:val="24"/>
        </w:rPr>
        <w:t xml:space="preserve"> </w:t>
      </w:r>
      <w:r w:rsidR="00AA63C3">
        <w:rPr>
          <w:rFonts w:ascii="Arial" w:hAnsi="Arial" w:cs="Arial"/>
          <w:sz w:val="24"/>
          <w:szCs w:val="24"/>
        </w:rPr>
        <w:t>March 2020</w:t>
      </w:r>
      <w:r>
        <w:rPr>
          <w:rFonts w:ascii="Arial" w:hAnsi="Arial" w:cs="Arial"/>
          <w:sz w:val="24"/>
          <w:szCs w:val="24"/>
        </w:rPr>
        <w:t xml:space="preserve">, application </w:t>
      </w:r>
      <w:r w:rsidR="00F81032" w:rsidRPr="00F81032">
        <w:rPr>
          <w:rFonts w:ascii="Arial" w:hAnsi="Arial" w:cs="Arial"/>
          <w:sz w:val="24"/>
          <w:szCs w:val="24"/>
        </w:rPr>
        <w:t>20/00165/PFUL</w:t>
      </w:r>
      <w:proofErr w:type="gramStart"/>
      <w:r w:rsidR="00F81032" w:rsidRPr="00F81032">
        <w:rPr>
          <w:rFonts w:ascii="Arial" w:hAnsi="Arial" w:cs="Arial"/>
          <w:sz w:val="24"/>
          <w:szCs w:val="24"/>
        </w:rPr>
        <w:t xml:space="preserve">3 </w:t>
      </w:r>
      <w:r>
        <w:rPr>
          <w:rFonts w:ascii="Arial" w:hAnsi="Arial" w:cs="Arial"/>
          <w:sz w:val="24"/>
          <w:szCs w:val="24"/>
        </w:rPr>
        <w:t xml:space="preserve"> was</w:t>
      </w:r>
      <w:proofErr w:type="gramEnd"/>
      <w:r>
        <w:rPr>
          <w:rFonts w:ascii="Arial" w:hAnsi="Arial" w:cs="Arial"/>
          <w:sz w:val="24"/>
          <w:szCs w:val="24"/>
        </w:rPr>
        <w:t xml:space="preserve"> </w:t>
      </w:r>
      <w:r>
        <w:rPr>
          <w:rFonts w:ascii="Arial" w:hAnsi="Arial" w:cs="Arial"/>
          <w:sz w:val="24"/>
          <w:szCs w:val="24"/>
        </w:rPr>
        <w:t>refused for the following reasons:</w:t>
      </w:r>
    </w:p>
    <w:p w14:paraId="04AB2CAF" w14:textId="48A33376" w:rsidR="000C67AB" w:rsidRDefault="009E173A" w:rsidP="00F81032">
      <w:pPr>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0C67AB" w:rsidRPr="000C67AB">
        <w:rPr>
          <w:rFonts w:ascii="Arial" w:hAnsi="Arial" w:cs="Arial"/>
          <w:sz w:val="24"/>
          <w:szCs w:val="24"/>
        </w:rPr>
        <w:t>The proposed development as a Class C4 House in Multiple Occupation would lead to the loss of a family dwelling and therefore prejudice the creation and maintenance of a balanced and sustainable community, contrary to Policy 8 of the Nottingham Aligned Core Strategy and policies HO1, HO2 and HO6 of the LAPP.</w:t>
      </w:r>
    </w:p>
    <w:p w14:paraId="37FA218A" w14:textId="77777777" w:rsidR="009D28CB" w:rsidRDefault="009D28CB" w:rsidP="00F81032">
      <w:pPr>
        <w:autoSpaceDE w:val="0"/>
        <w:autoSpaceDN w:val="0"/>
        <w:adjustRightInd w:val="0"/>
        <w:spacing w:after="0" w:line="240" w:lineRule="auto"/>
        <w:ind w:left="1440" w:hanging="720"/>
        <w:rPr>
          <w:rFonts w:ascii="Arial" w:hAnsi="Arial" w:cs="Arial"/>
          <w:sz w:val="24"/>
          <w:szCs w:val="24"/>
        </w:rPr>
      </w:pPr>
    </w:p>
    <w:p w14:paraId="1F2553AC" w14:textId="77777777" w:rsidR="000C67AB" w:rsidRDefault="000C67AB" w:rsidP="00F81032">
      <w:pPr>
        <w:autoSpaceDE w:val="0"/>
        <w:autoSpaceDN w:val="0"/>
        <w:adjustRightInd w:val="0"/>
        <w:spacing w:after="0" w:line="240" w:lineRule="auto"/>
        <w:ind w:left="1440" w:hanging="720"/>
        <w:rPr>
          <w:rFonts w:ascii="Arial" w:hAnsi="Arial" w:cs="Arial"/>
          <w:sz w:val="24"/>
          <w:szCs w:val="24"/>
        </w:rPr>
      </w:pPr>
    </w:p>
    <w:p w14:paraId="0C0FEB80" w14:textId="69E42A52" w:rsidR="0007727B" w:rsidRPr="000C67AB" w:rsidRDefault="000C67AB" w:rsidP="000F4922">
      <w:pPr>
        <w:pStyle w:val="ListParagraph"/>
        <w:numPr>
          <w:ilvl w:val="0"/>
          <w:numId w:val="2"/>
        </w:numPr>
        <w:autoSpaceDE w:val="0"/>
        <w:autoSpaceDN w:val="0"/>
        <w:adjustRightInd w:val="0"/>
        <w:spacing w:after="0" w:line="240" w:lineRule="auto"/>
        <w:ind w:left="1418" w:hanging="709"/>
        <w:rPr>
          <w:rFonts w:ascii="Arial" w:hAnsi="Arial" w:cs="Arial"/>
          <w:sz w:val="24"/>
          <w:szCs w:val="24"/>
        </w:rPr>
      </w:pPr>
      <w:r w:rsidRPr="000C67AB">
        <w:rPr>
          <w:rFonts w:ascii="Arial" w:hAnsi="Arial" w:cs="Arial"/>
          <w:sz w:val="24"/>
          <w:szCs w:val="24"/>
        </w:rPr>
        <w:t>The proposed development as a Class C4 House in Multiple Occupation would have a materially detrimental impact on the amenities of neighbouring occupiers through increased noise and disturbance, contrary to Policy 10 of the Aligned Core Strategy and Policies DE1 and TR1 of the LAPP.</w:t>
      </w:r>
    </w:p>
    <w:p w14:paraId="0C0FEB81" w14:textId="77777777" w:rsidR="0007727B" w:rsidRDefault="0007727B">
      <w:pPr>
        <w:spacing w:line="360" w:lineRule="auto"/>
        <w:ind w:left="720" w:hanging="720"/>
        <w:jc w:val="both"/>
        <w:rPr>
          <w:rFonts w:ascii="Arial" w:hAnsi="Arial" w:cs="Arial"/>
          <w:sz w:val="24"/>
          <w:szCs w:val="24"/>
        </w:rPr>
      </w:pPr>
    </w:p>
    <w:p w14:paraId="0C0FEB82" w14:textId="77777777" w:rsidR="0007727B" w:rsidRDefault="009E173A">
      <w:pPr>
        <w:spacing w:line="360" w:lineRule="auto"/>
        <w:rPr>
          <w:rFonts w:ascii="Arial" w:hAnsi="Arial" w:cs="Arial"/>
          <w:b/>
          <w:sz w:val="24"/>
          <w:szCs w:val="24"/>
        </w:rPr>
      </w:pPr>
      <w:r>
        <w:rPr>
          <w:rFonts w:ascii="Arial" w:hAnsi="Arial" w:cs="Arial"/>
          <w:b/>
          <w:sz w:val="24"/>
          <w:szCs w:val="24"/>
        </w:rPr>
        <w:t xml:space="preserve"> </w:t>
      </w:r>
    </w:p>
    <w:p w14:paraId="0C0FEB83" w14:textId="77777777" w:rsidR="0007727B" w:rsidRDefault="0007727B">
      <w:pPr>
        <w:spacing w:line="360" w:lineRule="auto"/>
        <w:rPr>
          <w:rFonts w:ascii="Arial" w:hAnsi="Arial" w:cs="Arial"/>
          <w:b/>
          <w:sz w:val="24"/>
          <w:szCs w:val="24"/>
        </w:rPr>
      </w:pPr>
    </w:p>
    <w:p w14:paraId="0C0FEB84" w14:textId="77777777" w:rsidR="0007727B" w:rsidRDefault="0007727B">
      <w:pPr>
        <w:spacing w:line="360" w:lineRule="auto"/>
        <w:rPr>
          <w:rFonts w:ascii="Arial" w:hAnsi="Arial" w:cs="Arial"/>
          <w:b/>
          <w:sz w:val="24"/>
          <w:szCs w:val="24"/>
        </w:rPr>
      </w:pPr>
    </w:p>
    <w:p w14:paraId="0C0FEB85" w14:textId="1E8E281A" w:rsidR="0007727B" w:rsidRDefault="0007727B">
      <w:pPr>
        <w:spacing w:line="360" w:lineRule="auto"/>
        <w:rPr>
          <w:rFonts w:ascii="Arial" w:hAnsi="Arial" w:cs="Arial"/>
          <w:b/>
          <w:sz w:val="24"/>
          <w:szCs w:val="24"/>
        </w:rPr>
      </w:pPr>
    </w:p>
    <w:p w14:paraId="4EA51DD9" w14:textId="2F770036" w:rsidR="00F10074" w:rsidRDefault="00F10074">
      <w:pPr>
        <w:spacing w:line="360" w:lineRule="auto"/>
        <w:rPr>
          <w:rFonts w:ascii="Arial" w:hAnsi="Arial" w:cs="Arial"/>
          <w:b/>
          <w:sz w:val="24"/>
          <w:szCs w:val="24"/>
        </w:rPr>
      </w:pPr>
    </w:p>
    <w:p w14:paraId="034FE8D8" w14:textId="2BA4560D" w:rsidR="00F10074" w:rsidRDefault="00F10074">
      <w:pPr>
        <w:spacing w:line="360" w:lineRule="auto"/>
        <w:rPr>
          <w:rFonts w:ascii="Arial" w:hAnsi="Arial" w:cs="Arial"/>
          <w:b/>
          <w:sz w:val="24"/>
          <w:szCs w:val="24"/>
        </w:rPr>
      </w:pPr>
    </w:p>
    <w:p w14:paraId="5A85F150" w14:textId="5F876A92" w:rsidR="00F10074" w:rsidRDefault="00F10074">
      <w:pPr>
        <w:spacing w:line="360" w:lineRule="auto"/>
        <w:rPr>
          <w:rFonts w:ascii="Arial" w:hAnsi="Arial" w:cs="Arial"/>
          <w:b/>
          <w:sz w:val="24"/>
          <w:szCs w:val="24"/>
        </w:rPr>
      </w:pPr>
    </w:p>
    <w:p w14:paraId="69103B14" w14:textId="2EB75884" w:rsidR="00F10074" w:rsidRDefault="00F10074">
      <w:pPr>
        <w:spacing w:line="360" w:lineRule="auto"/>
        <w:rPr>
          <w:rFonts w:ascii="Arial" w:hAnsi="Arial" w:cs="Arial"/>
          <w:b/>
          <w:sz w:val="24"/>
          <w:szCs w:val="24"/>
        </w:rPr>
      </w:pPr>
    </w:p>
    <w:p w14:paraId="4ACB8928" w14:textId="7D59AF20" w:rsidR="00F10074" w:rsidRDefault="00F10074">
      <w:pPr>
        <w:spacing w:line="360" w:lineRule="auto"/>
        <w:rPr>
          <w:rFonts w:ascii="Arial" w:hAnsi="Arial" w:cs="Arial"/>
          <w:b/>
          <w:sz w:val="24"/>
          <w:szCs w:val="24"/>
        </w:rPr>
      </w:pPr>
    </w:p>
    <w:p w14:paraId="74A05888" w14:textId="77777777" w:rsidR="00F10074" w:rsidRDefault="00F10074">
      <w:pPr>
        <w:spacing w:line="360" w:lineRule="auto"/>
        <w:rPr>
          <w:rFonts w:ascii="Arial" w:hAnsi="Arial" w:cs="Arial"/>
          <w:b/>
          <w:sz w:val="24"/>
          <w:szCs w:val="24"/>
        </w:rPr>
      </w:pPr>
    </w:p>
    <w:p w14:paraId="0C0FEB86" w14:textId="77777777" w:rsidR="0007727B" w:rsidRDefault="0007727B">
      <w:pPr>
        <w:spacing w:line="360" w:lineRule="auto"/>
        <w:rPr>
          <w:rFonts w:ascii="Arial" w:hAnsi="Arial" w:cs="Arial"/>
          <w:b/>
          <w:sz w:val="24"/>
          <w:szCs w:val="24"/>
        </w:rPr>
      </w:pPr>
    </w:p>
    <w:p w14:paraId="0C0FEB87" w14:textId="467147A0" w:rsidR="0007727B" w:rsidRDefault="0007727B">
      <w:pPr>
        <w:spacing w:line="360" w:lineRule="auto"/>
        <w:rPr>
          <w:rFonts w:ascii="Arial" w:hAnsi="Arial" w:cs="Arial"/>
          <w:b/>
          <w:sz w:val="24"/>
          <w:szCs w:val="24"/>
        </w:rPr>
      </w:pPr>
    </w:p>
    <w:p w14:paraId="02D5A676" w14:textId="595FAE78" w:rsidR="00F10074" w:rsidRDefault="00F10074">
      <w:pPr>
        <w:spacing w:line="360" w:lineRule="auto"/>
        <w:rPr>
          <w:rFonts w:ascii="Arial" w:hAnsi="Arial" w:cs="Arial"/>
          <w:b/>
          <w:sz w:val="24"/>
          <w:szCs w:val="24"/>
        </w:rPr>
      </w:pPr>
    </w:p>
    <w:p w14:paraId="46B514E0" w14:textId="77777777" w:rsidR="00F10074" w:rsidRDefault="00F10074">
      <w:pPr>
        <w:spacing w:line="360" w:lineRule="auto"/>
        <w:rPr>
          <w:rFonts w:ascii="Arial" w:hAnsi="Arial" w:cs="Arial"/>
          <w:b/>
          <w:sz w:val="24"/>
          <w:szCs w:val="24"/>
        </w:rPr>
      </w:pPr>
    </w:p>
    <w:p w14:paraId="0C0FEB88" w14:textId="77777777" w:rsidR="0007727B" w:rsidRPr="009D28CB" w:rsidRDefault="009E173A">
      <w:pPr>
        <w:spacing w:line="360" w:lineRule="auto"/>
        <w:jc w:val="both"/>
        <w:rPr>
          <w:rFonts w:ascii="Arial" w:hAnsi="Arial" w:cs="Arial"/>
          <w:b/>
          <w:sz w:val="24"/>
          <w:szCs w:val="24"/>
        </w:rPr>
      </w:pPr>
      <w:r w:rsidRPr="009D28CB">
        <w:rPr>
          <w:rFonts w:ascii="Arial" w:hAnsi="Arial" w:cs="Arial"/>
          <w:b/>
          <w:sz w:val="24"/>
          <w:szCs w:val="24"/>
        </w:rPr>
        <w:lastRenderedPageBreak/>
        <w:t xml:space="preserve">6. </w:t>
      </w:r>
      <w:r w:rsidRPr="009D28CB">
        <w:rPr>
          <w:rFonts w:ascii="Arial" w:hAnsi="Arial" w:cs="Arial"/>
          <w:b/>
          <w:sz w:val="24"/>
          <w:szCs w:val="24"/>
        </w:rPr>
        <w:tab/>
        <w:t>PLANNING POLICY</w:t>
      </w:r>
    </w:p>
    <w:p w14:paraId="371E63FE" w14:textId="77777777" w:rsidR="00214A7C" w:rsidRPr="009D28CB" w:rsidRDefault="009E173A" w:rsidP="00CB3364">
      <w:pPr>
        <w:ind w:left="709" w:hanging="709"/>
        <w:rPr>
          <w:rFonts w:ascii="Arial" w:hAnsi="Arial" w:cs="Arial"/>
          <w:sz w:val="24"/>
          <w:szCs w:val="24"/>
        </w:rPr>
      </w:pPr>
      <w:r w:rsidRPr="009D28CB">
        <w:rPr>
          <w:rFonts w:ascii="Arial" w:hAnsi="Arial" w:cs="Arial"/>
          <w:sz w:val="24"/>
          <w:szCs w:val="24"/>
        </w:rPr>
        <w:t xml:space="preserve">6.1 </w:t>
      </w:r>
      <w:r w:rsidRPr="009D28CB">
        <w:rPr>
          <w:rFonts w:ascii="Arial" w:hAnsi="Arial" w:cs="Arial"/>
          <w:sz w:val="24"/>
          <w:szCs w:val="24"/>
        </w:rPr>
        <w:tab/>
      </w:r>
      <w:r w:rsidR="00214A7C" w:rsidRPr="009D28CB">
        <w:rPr>
          <w:rFonts w:ascii="Arial" w:hAnsi="Arial" w:cs="Arial"/>
          <w:sz w:val="24"/>
          <w:szCs w:val="24"/>
        </w:rPr>
        <w:t xml:space="preserve">The development proposals as submitted have been formulated following a detailed assessment of the following relevant National and Local Planning Policies.  </w:t>
      </w:r>
    </w:p>
    <w:p w14:paraId="23EEE982" w14:textId="77777777" w:rsidR="00214A7C" w:rsidRPr="00214A7C" w:rsidRDefault="00214A7C" w:rsidP="00214A7C">
      <w:pPr>
        <w:ind w:left="720"/>
        <w:contextualSpacing/>
        <w:rPr>
          <w:rFonts w:ascii="Arial" w:hAnsi="Arial" w:cs="Arial"/>
          <w:sz w:val="24"/>
          <w:szCs w:val="24"/>
        </w:rPr>
      </w:pPr>
    </w:p>
    <w:p w14:paraId="57514A89" w14:textId="77777777" w:rsidR="009D28CB" w:rsidRDefault="00214A7C" w:rsidP="009D28CB">
      <w:pPr>
        <w:ind w:left="709"/>
        <w:jc w:val="both"/>
        <w:rPr>
          <w:rFonts w:ascii="Arial" w:hAnsi="Arial" w:cs="Arial"/>
          <w:b/>
          <w:i/>
          <w:sz w:val="24"/>
          <w:szCs w:val="24"/>
        </w:rPr>
      </w:pPr>
      <w:r w:rsidRPr="00214A7C">
        <w:rPr>
          <w:rFonts w:ascii="Arial" w:hAnsi="Arial" w:cs="Arial"/>
          <w:b/>
          <w:i/>
          <w:sz w:val="24"/>
          <w:szCs w:val="24"/>
        </w:rPr>
        <w:t>National Planning Policy Framework</w:t>
      </w:r>
    </w:p>
    <w:p w14:paraId="2D070966" w14:textId="178DC48E" w:rsidR="00214A7C" w:rsidRPr="009D28CB" w:rsidRDefault="009D28CB" w:rsidP="009D28CB">
      <w:pPr>
        <w:ind w:left="709" w:hanging="709"/>
        <w:jc w:val="both"/>
        <w:rPr>
          <w:rFonts w:ascii="Arial" w:hAnsi="Arial" w:cs="Arial"/>
          <w:b/>
          <w:i/>
          <w:sz w:val="24"/>
          <w:szCs w:val="24"/>
        </w:rPr>
      </w:pPr>
      <w:r>
        <w:rPr>
          <w:rFonts w:ascii="Arial" w:hAnsi="Arial" w:cs="Arial"/>
          <w:bCs/>
          <w:iCs/>
          <w:sz w:val="24"/>
          <w:szCs w:val="24"/>
        </w:rPr>
        <w:t>6.2</w:t>
      </w:r>
      <w:r>
        <w:rPr>
          <w:rFonts w:ascii="Arial" w:hAnsi="Arial" w:cs="Arial"/>
          <w:bCs/>
          <w:iCs/>
          <w:sz w:val="24"/>
          <w:szCs w:val="24"/>
        </w:rPr>
        <w:tab/>
      </w:r>
      <w:r w:rsidR="00214A7C" w:rsidRPr="009D28CB">
        <w:rPr>
          <w:rFonts w:ascii="Arial" w:hAnsi="Arial" w:cs="Arial"/>
          <w:sz w:val="24"/>
          <w:szCs w:val="24"/>
        </w:rPr>
        <w:t xml:space="preserve">The National Planning Policy Framework was published in February 2019 and took immediate effect with regards to the determination of planning applications. The overarching planning policy objective is the presumption in favour of sustainable development which should be seen as </w:t>
      </w:r>
      <w:proofErr w:type="gramStart"/>
      <w:r w:rsidR="00214A7C" w:rsidRPr="009D28CB">
        <w:rPr>
          <w:rFonts w:ascii="Arial" w:hAnsi="Arial" w:cs="Arial"/>
          <w:sz w:val="24"/>
          <w:szCs w:val="24"/>
        </w:rPr>
        <w:t>a  golden</w:t>
      </w:r>
      <w:proofErr w:type="gramEnd"/>
      <w:r w:rsidR="00214A7C" w:rsidRPr="009D28CB">
        <w:rPr>
          <w:rFonts w:ascii="Arial" w:hAnsi="Arial" w:cs="Arial"/>
          <w:sz w:val="24"/>
          <w:szCs w:val="24"/>
        </w:rPr>
        <w:t xml:space="preserve">  thread  running  through  both  planning  making  and  decision  taking.</w:t>
      </w:r>
    </w:p>
    <w:p w14:paraId="3434D08A" w14:textId="77777777" w:rsidR="00CB3364" w:rsidRPr="009D28CB" w:rsidRDefault="00CB3364" w:rsidP="00CB3364">
      <w:pPr>
        <w:pStyle w:val="ListParagraph"/>
        <w:ind w:left="709"/>
        <w:rPr>
          <w:rFonts w:ascii="Arial" w:hAnsi="Arial" w:cs="Arial"/>
          <w:sz w:val="24"/>
          <w:szCs w:val="24"/>
        </w:rPr>
      </w:pPr>
    </w:p>
    <w:p w14:paraId="02005FE1" w14:textId="2FF3BACD" w:rsidR="00214A7C" w:rsidRPr="009D28CB" w:rsidRDefault="00214A7C" w:rsidP="009D28CB">
      <w:pPr>
        <w:pStyle w:val="ListParagraph"/>
        <w:numPr>
          <w:ilvl w:val="1"/>
          <w:numId w:val="17"/>
        </w:numPr>
        <w:ind w:left="709" w:hanging="709"/>
        <w:rPr>
          <w:rFonts w:ascii="Arial" w:hAnsi="Arial" w:cs="Arial"/>
          <w:sz w:val="24"/>
          <w:szCs w:val="24"/>
        </w:rPr>
      </w:pPr>
      <w:r w:rsidRPr="009D28CB">
        <w:rPr>
          <w:rFonts w:ascii="Arial" w:hAnsi="Arial" w:cs="Arial"/>
          <w:sz w:val="24"/>
          <w:szCs w:val="24"/>
        </w:rPr>
        <w:t xml:space="preserve">Paragraph 7 states that the purpose of the planning system is to contribute to the achievement of sustainable development, with paragraph 8 identifying that achieving sustainable development means that the planning system has three overarching objectives, </w:t>
      </w:r>
      <w:proofErr w:type="gramStart"/>
      <w:r w:rsidRPr="009D28CB">
        <w:rPr>
          <w:rFonts w:ascii="Arial" w:hAnsi="Arial" w:cs="Arial"/>
          <w:sz w:val="24"/>
          <w:szCs w:val="24"/>
        </w:rPr>
        <w:t>These</w:t>
      </w:r>
      <w:proofErr w:type="gramEnd"/>
      <w:r w:rsidRPr="009D28CB">
        <w:rPr>
          <w:rFonts w:ascii="Arial" w:hAnsi="Arial" w:cs="Arial"/>
          <w:sz w:val="24"/>
          <w:szCs w:val="24"/>
        </w:rPr>
        <w:t xml:space="preserve"> are:</w:t>
      </w:r>
    </w:p>
    <w:p w14:paraId="636AFBB3" w14:textId="34D786A0" w:rsidR="00214A7C" w:rsidRPr="00214A7C" w:rsidRDefault="00214A7C" w:rsidP="00132A66">
      <w:pPr>
        <w:numPr>
          <w:ilvl w:val="0"/>
          <w:numId w:val="8"/>
        </w:numPr>
        <w:ind w:left="709"/>
        <w:rPr>
          <w:rFonts w:ascii="Arial" w:hAnsi="Arial" w:cs="Arial"/>
          <w:sz w:val="24"/>
          <w:szCs w:val="24"/>
        </w:rPr>
      </w:pPr>
      <w:r w:rsidRPr="00214A7C">
        <w:rPr>
          <w:rFonts w:ascii="Arial" w:hAnsi="Arial" w:cs="Arial"/>
          <w:sz w:val="24"/>
          <w:szCs w:val="24"/>
        </w:rPr>
        <w:t xml:space="preserve">  </w:t>
      </w:r>
      <w:r w:rsidRPr="00214A7C">
        <w:rPr>
          <w:rFonts w:ascii="Arial" w:hAnsi="Arial" w:cs="Arial"/>
          <w:i/>
          <w:iCs/>
          <w:sz w:val="24"/>
          <w:szCs w:val="24"/>
        </w:rPr>
        <w:t>an economic objective – to help build a strong, responsive and competitive economy -</w:t>
      </w:r>
      <w:r w:rsidRPr="00214A7C">
        <w:rPr>
          <w:rFonts w:ascii="Arial" w:hAnsi="Arial" w:cs="Arial"/>
          <w:sz w:val="24"/>
          <w:szCs w:val="24"/>
        </w:rPr>
        <w:t xml:space="preserve"> It is considered that this application seeks to support economic growth in the area through </w:t>
      </w:r>
      <w:r w:rsidR="0077186F">
        <w:rPr>
          <w:rFonts w:ascii="Arial" w:hAnsi="Arial" w:cs="Arial"/>
          <w:sz w:val="24"/>
          <w:szCs w:val="24"/>
        </w:rPr>
        <w:t>t</w:t>
      </w:r>
      <w:r w:rsidRPr="00214A7C">
        <w:rPr>
          <w:rFonts w:ascii="Arial" w:hAnsi="Arial" w:cs="Arial"/>
          <w:sz w:val="24"/>
          <w:szCs w:val="24"/>
        </w:rPr>
        <w:t>he provision of affordable, high quality accommodation that is suitable for the professional business market.</w:t>
      </w:r>
    </w:p>
    <w:p w14:paraId="1A46EE61" w14:textId="5BFA1D06" w:rsidR="00214A7C" w:rsidRPr="00214A7C" w:rsidRDefault="00214A7C" w:rsidP="00D231F7">
      <w:pPr>
        <w:numPr>
          <w:ilvl w:val="0"/>
          <w:numId w:val="8"/>
        </w:numPr>
        <w:ind w:left="709"/>
        <w:rPr>
          <w:rFonts w:ascii="Arial" w:hAnsi="Arial" w:cs="Arial"/>
          <w:sz w:val="24"/>
          <w:szCs w:val="24"/>
        </w:rPr>
      </w:pPr>
      <w:r w:rsidRPr="00214A7C">
        <w:rPr>
          <w:rFonts w:ascii="Arial" w:hAnsi="Arial" w:cs="Arial"/>
          <w:i/>
          <w:iCs/>
          <w:sz w:val="24"/>
          <w:szCs w:val="24"/>
        </w:rPr>
        <w:t xml:space="preserve">a social objective – to support strong, vibrant and healthy communities, by ensuring that a sufficient number and range of homes can be provided to meet the needs of present and future generations and by fostering a well-designed and safe built environment, with accessible services and open spaces that reflect current and future needs and support communities’ health, social and cultural well-being  </w:t>
      </w:r>
      <w:r w:rsidRPr="00214A7C">
        <w:rPr>
          <w:rFonts w:ascii="Arial" w:hAnsi="Arial" w:cs="Arial"/>
          <w:sz w:val="24"/>
          <w:szCs w:val="24"/>
        </w:rPr>
        <w:t xml:space="preserve">- As will be demonstrated below, it is </w:t>
      </w:r>
      <w:r w:rsidRPr="00214A7C">
        <w:rPr>
          <w:rFonts w:ascii="Arial" w:hAnsi="Arial" w:cs="Arial"/>
          <w:sz w:val="24"/>
          <w:szCs w:val="24"/>
        </w:rPr>
        <w:tab/>
        <w:t xml:space="preserve">considered that this proposal meets a  local housing need for graduates and does not prejudice the creation and maintenance of a balanced and sustainable community. Furthermore, the property is located within a highly sustainable location and is accessible by foot, public transport and cycle to all key services and facilities. </w:t>
      </w:r>
    </w:p>
    <w:p w14:paraId="2E33BC62" w14:textId="23D39AB2" w:rsidR="00214A7C" w:rsidRPr="009D28CB" w:rsidRDefault="00214A7C" w:rsidP="00D231F7">
      <w:pPr>
        <w:numPr>
          <w:ilvl w:val="0"/>
          <w:numId w:val="8"/>
        </w:numPr>
        <w:ind w:left="709"/>
        <w:contextualSpacing/>
        <w:rPr>
          <w:rFonts w:ascii="Arial" w:hAnsi="Arial" w:cs="Arial"/>
          <w:i/>
          <w:iCs/>
          <w:sz w:val="24"/>
          <w:szCs w:val="24"/>
        </w:rPr>
      </w:pPr>
      <w:r w:rsidRPr="00214A7C">
        <w:rPr>
          <w:rFonts w:ascii="Arial" w:hAnsi="Arial" w:cs="Arial"/>
          <w:i/>
          <w:iCs/>
          <w:sz w:val="24"/>
          <w:szCs w:val="24"/>
        </w:rPr>
        <w:t xml:space="preserve">an environmental objective – to contribute to protecting and enhancing our natural, built and historic environment; including making effective use of land, helping to improve biodiversity, using natural resources prudently, minimising waste and pollution, and mitigating and adapting to climate change, including moving to a low carbon economy. -  </w:t>
      </w:r>
      <w:r w:rsidRPr="00214A7C">
        <w:rPr>
          <w:rFonts w:ascii="Arial" w:hAnsi="Arial" w:cs="Arial"/>
          <w:sz w:val="24"/>
          <w:szCs w:val="24"/>
        </w:rPr>
        <w:t xml:space="preserve">The application makes the most effective and efficient use of this property, bringing forward a property that may be under-occupied by a couple or family to a property that can accommodate 6 professional people. The location means that the occupants have access to </w:t>
      </w:r>
      <w:r w:rsidRPr="00214A7C">
        <w:rPr>
          <w:rFonts w:ascii="Arial" w:hAnsi="Arial" w:cs="Arial"/>
          <w:sz w:val="24"/>
          <w:szCs w:val="24"/>
        </w:rPr>
        <w:lastRenderedPageBreak/>
        <w:t xml:space="preserve">employment and key services by alternative modes of transport other than the car. The use of alternative modes of transport will be encourage by the provision of a dedicated, lockable cycle store. This proposal therefore has a positive contribution to the climate change agenda and moving towards a low carbon economy.  </w:t>
      </w:r>
    </w:p>
    <w:p w14:paraId="07E26E8B" w14:textId="77777777" w:rsidR="00D231F7" w:rsidRPr="00214A7C" w:rsidRDefault="00D231F7" w:rsidP="00D231F7">
      <w:pPr>
        <w:ind w:left="709"/>
        <w:contextualSpacing/>
        <w:rPr>
          <w:rFonts w:ascii="Arial" w:hAnsi="Arial" w:cs="Arial"/>
          <w:i/>
          <w:iCs/>
          <w:sz w:val="24"/>
          <w:szCs w:val="24"/>
        </w:rPr>
      </w:pPr>
    </w:p>
    <w:p w14:paraId="11CEB779" w14:textId="5F804DCB" w:rsidR="00214A7C" w:rsidRDefault="002653A9" w:rsidP="00214A7C">
      <w:pPr>
        <w:ind w:left="709" w:hanging="709"/>
        <w:rPr>
          <w:rFonts w:ascii="Arial" w:hAnsi="Arial" w:cs="Arial"/>
          <w:sz w:val="24"/>
          <w:szCs w:val="24"/>
        </w:rPr>
      </w:pPr>
      <w:r w:rsidRPr="009D28CB">
        <w:rPr>
          <w:rFonts w:ascii="Arial" w:hAnsi="Arial" w:cs="Arial"/>
          <w:sz w:val="24"/>
          <w:szCs w:val="24"/>
        </w:rPr>
        <w:t>6.4</w:t>
      </w:r>
      <w:r w:rsidRPr="009D28CB">
        <w:rPr>
          <w:rFonts w:ascii="Arial" w:hAnsi="Arial" w:cs="Arial"/>
          <w:sz w:val="24"/>
          <w:szCs w:val="24"/>
        </w:rPr>
        <w:tab/>
      </w:r>
      <w:r w:rsidR="00214A7C" w:rsidRPr="00214A7C">
        <w:rPr>
          <w:rFonts w:ascii="Arial" w:hAnsi="Arial" w:cs="Arial"/>
          <w:sz w:val="24"/>
          <w:szCs w:val="24"/>
        </w:rPr>
        <w:t xml:space="preserve">Importantly paragraph 10 states “So that sustainable development is pursued in a positive way, at the heart of the Framework is a </w:t>
      </w:r>
      <w:r w:rsidR="00214A7C" w:rsidRPr="00214A7C">
        <w:rPr>
          <w:rFonts w:ascii="Arial" w:hAnsi="Arial" w:cs="Arial"/>
          <w:b/>
          <w:bCs/>
          <w:sz w:val="24"/>
          <w:szCs w:val="24"/>
        </w:rPr>
        <w:t xml:space="preserve">presumption in favour of sustainable development.” </w:t>
      </w:r>
      <w:r w:rsidR="00214A7C" w:rsidRPr="00214A7C">
        <w:rPr>
          <w:rFonts w:ascii="Arial" w:hAnsi="Arial" w:cs="Arial"/>
          <w:sz w:val="24"/>
          <w:szCs w:val="24"/>
        </w:rPr>
        <w:t>It is therefore considered that there should be a presumption in favour of this development.</w:t>
      </w:r>
    </w:p>
    <w:p w14:paraId="58355211" w14:textId="77777777" w:rsidR="00132A66" w:rsidRPr="00214A7C" w:rsidRDefault="00132A66" w:rsidP="00214A7C">
      <w:pPr>
        <w:ind w:left="709" w:hanging="709"/>
        <w:rPr>
          <w:rFonts w:ascii="Arial" w:hAnsi="Arial" w:cs="Arial"/>
          <w:sz w:val="24"/>
          <w:szCs w:val="24"/>
        </w:rPr>
      </w:pPr>
    </w:p>
    <w:p w14:paraId="42615574" w14:textId="1A6CB9E3" w:rsidR="00214A7C" w:rsidRDefault="002653A9" w:rsidP="00214A7C">
      <w:pPr>
        <w:ind w:left="709" w:hanging="709"/>
        <w:rPr>
          <w:rFonts w:ascii="Arial" w:hAnsi="Arial" w:cs="Arial"/>
          <w:sz w:val="24"/>
          <w:szCs w:val="24"/>
        </w:rPr>
      </w:pPr>
      <w:r w:rsidRPr="009D28CB">
        <w:rPr>
          <w:rFonts w:ascii="Arial" w:hAnsi="Arial" w:cs="Arial"/>
          <w:sz w:val="24"/>
          <w:szCs w:val="24"/>
        </w:rPr>
        <w:t>6</w:t>
      </w:r>
      <w:r w:rsidR="00214A7C" w:rsidRPr="00214A7C">
        <w:rPr>
          <w:rFonts w:ascii="Arial" w:hAnsi="Arial" w:cs="Arial"/>
          <w:sz w:val="24"/>
          <w:szCs w:val="24"/>
        </w:rPr>
        <w:t>.5</w:t>
      </w:r>
      <w:r w:rsidR="00214A7C" w:rsidRPr="00214A7C">
        <w:rPr>
          <w:rFonts w:ascii="Arial" w:hAnsi="Arial" w:cs="Arial"/>
          <w:sz w:val="24"/>
          <w:szCs w:val="24"/>
        </w:rPr>
        <w:tab/>
        <w:t>Paragraph 38 states that Local Planning Authorities should approach decisions on proposed development in a positive and creative way. Paragraph 47 identifies that Planning law requires that applications for planning permission be determined in accordance with the development plan, unless material considerations indicate otherwise.</w:t>
      </w:r>
    </w:p>
    <w:p w14:paraId="58240C2F" w14:textId="77777777" w:rsidR="00132A66" w:rsidRPr="00214A7C" w:rsidRDefault="00132A66" w:rsidP="00214A7C">
      <w:pPr>
        <w:ind w:left="709" w:hanging="709"/>
        <w:rPr>
          <w:rFonts w:ascii="Arial" w:hAnsi="Arial" w:cs="Arial"/>
          <w:sz w:val="24"/>
          <w:szCs w:val="24"/>
        </w:rPr>
      </w:pPr>
    </w:p>
    <w:p w14:paraId="2B181B55" w14:textId="1578797D" w:rsidR="00214A7C" w:rsidRDefault="002653A9" w:rsidP="00214A7C">
      <w:pPr>
        <w:ind w:left="709" w:hanging="709"/>
        <w:rPr>
          <w:rFonts w:ascii="Arial" w:hAnsi="Arial" w:cs="Arial"/>
          <w:sz w:val="24"/>
          <w:szCs w:val="24"/>
        </w:rPr>
      </w:pPr>
      <w:r w:rsidRPr="009D28CB">
        <w:rPr>
          <w:rFonts w:ascii="Arial" w:hAnsi="Arial" w:cs="Arial"/>
          <w:sz w:val="24"/>
          <w:szCs w:val="24"/>
        </w:rPr>
        <w:t>6</w:t>
      </w:r>
      <w:r w:rsidR="00214A7C" w:rsidRPr="00214A7C">
        <w:rPr>
          <w:rFonts w:ascii="Arial" w:hAnsi="Arial" w:cs="Arial"/>
          <w:sz w:val="24"/>
          <w:szCs w:val="24"/>
        </w:rPr>
        <w:t>.6</w:t>
      </w:r>
      <w:r w:rsidR="00214A7C" w:rsidRPr="00214A7C">
        <w:rPr>
          <w:rFonts w:ascii="Arial" w:hAnsi="Arial" w:cs="Arial"/>
          <w:sz w:val="24"/>
          <w:szCs w:val="24"/>
        </w:rPr>
        <w:tab/>
        <w:t xml:space="preserve">Chapter 5 of the NPPF relates to ‘Delivering a sufficient supply of homes’ and identifies the </w:t>
      </w:r>
      <w:r w:rsidR="00214A7C" w:rsidRPr="00214A7C">
        <w:rPr>
          <w:rFonts w:ascii="Arial" w:hAnsi="Arial" w:cs="Arial"/>
          <w:sz w:val="24"/>
          <w:szCs w:val="24"/>
        </w:rPr>
        <w:tab/>
        <w:t xml:space="preserve">key objective which is to “significantly boosting the supply of homes, it is important that a sufficient amount and variety of land can come forward where it is needed, that the needs of groups with specific housing requirements are addressed and that land with permission is </w:t>
      </w:r>
      <w:r w:rsidR="00214A7C" w:rsidRPr="00214A7C">
        <w:rPr>
          <w:rFonts w:ascii="Arial" w:hAnsi="Arial" w:cs="Arial"/>
          <w:sz w:val="24"/>
          <w:szCs w:val="24"/>
        </w:rPr>
        <w:tab/>
        <w:t xml:space="preserve">developed without unnecessary delay.” It is considered that the application provides a development that can provide accommodation for 6 people and add to the variety of housing stock within the area.   </w:t>
      </w:r>
    </w:p>
    <w:p w14:paraId="49D9783B" w14:textId="77777777" w:rsidR="00132A66" w:rsidRPr="00214A7C" w:rsidRDefault="00132A66" w:rsidP="00214A7C">
      <w:pPr>
        <w:ind w:left="709" w:hanging="709"/>
        <w:rPr>
          <w:rFonts w:ascii="Arial" w:hAnsi="Arial" w:cs="Arial"/>
          <w:sz w:val="24"/>
          <w:szCs w:val="24"/>
        </w:rPr>
      </w:pPr>
    </w:p>
    <w:p w14:paraId="56DD5DB3" w14:textId="3CFF58CF" w:rsidR="00214A7C" w:rsidRPr="00214A7C" w:rsidRDefault="002653A9" w:rsidP="00214A7C">
      <w:pPr>
        <w:ind w:left="709" w:hanging="709"/>
        <w:rPr>
          <w:rFonts w:ascii="Arial" w:hAnsi="Arial" w:cs="Arial"/>
          <w:sz w:val="24"/>
          <w:szCs w:val="24"/>
        </w:rPr>
      </w:pPr>
      <w:r w:rsidRPr="009D28CB">
        <w:rPr>
          <w:rFonts w:ascii="Arial" w:hAnsi="Arial" w:cs="Arial"/>
          <w:sz w:val="24"/>
          <w:szCs w:val="24"/>
        </w:rPr>
        <w:t>6</w:t>
      </w:r>
      <w:r w:rsidR="00214A7C" w:rsidRPr="00214A7C">
        <w:rPr>
          <w:rFonts w:ascii="Arial" w:hAnsi="Arial" w:cs="Arial"/>
          <w:sz w:val="24"/>
          <w:szCs w:val="24"/>
        </w:rPr>
        <w:t>.7</w:t>
      </w:r>
      <w:r w:rsidR="00214A7C" w:rsidRPr="00214A7C">
        <w:rPr>
          <w:rFonts w:ascii="Arial" w:hAnsi="Arial" w:cs="Arial"/>
          <w:sz w:val="24"/>
          <w:szCs w:val="24"/>
        </w:rPr>
        <w:tab/>
        <w:t>Paragraph 61 states that “Within this context, the size, type and tenure of housing needed for different groups in the community should be assessed and reflected in planning policies”. It is considered that the proposal meets a need for housing for professionals within this location and its compliance with other Local Planning Policies will be addressed in more detail below.</w:t>
      </w:r>
    </w:p>
    <w:p w14:paraId="394CDE62" w14:textId="77777777" w:rsidR="00132A66" w:rsidRDefault="00132A66" w:rsidP="00214A7C">
      <w:pPr>
        <w:ind w:left="709" w:hanging="709"/>
        <w:rPr>
          <w:rFonts w:ascii="Arial" w:hAnsi="Arial" w:cs="Arial"/>
          <w:sz w:val="24"/>
          <w:szCs w:val="24"/>
        </w:rPr>
      </w:pPr>
    </w:p>
    <w:p w14:paraId="0560835B" w14:textId="36E63A07" w:rsidR="00214A7C" w:rsidRPr="009D28CB" w:rsidRDefault="002653A9" w:rsidP="00214A7C">
      <w:pPr>
        <w:ind w:left="709" w:hanging="709"/>
        <w:rPr>
          <w:rFonts w:ascii="Arial" w:hAnsi="Arial" w:cs="Arial"/>
          <w:sz w:val="24"/>
          <w:szCs w:val="24"/>
        </w:rPr>
      </w:pPr>
      <w:r w:rsidRPr="009D28CB">
        <w:rPr>
          <w:rFonts w:ascii="Arial" w:hAnsi="Arial" w:cs="Arial"/>
          <w:sz w:val="24"/>
          <w:szCs w:val="24"/>
        </w:rPr>
        <w:t>6</w:t>
      </w:r>
      <w:r w:rsidR="00214A7C" w:rsidRPr="00214A7C">
        <w:rPr>
          <w:rFonts w:ascii="Arial" w:hAnsi="Arial" w:cs="Arial"/>
          <w:sz w:val="24"/>
          <w:szCs w:val="24"/>
        </w:rPr>
        <w:t>.8</w:t>
      </w:r>
      <w:r w:rsidR="00214A7C" w:rsidRPr="00214A7C">
        <w:rPr>
          <w:rFonts w:ascii="Arial" w:hAnsi="Arial" w:cs="Arial"/>
          <w:sz w:val="24"/>
          <w:szCs w:val="24"/>
        </w:rPr>
        <w:tab/>
        <w:t>Paragraph 118 states “Planning policies and decisions should promote an effective use of land in meeting the need for homes and other uses”. It is considered that this application makes the most effective and efficient use of this property and provides accommodation for 6 people.</w:t>
      </w:r>
    </w:p>
    <w:p w14:paraId="685063C2" w14:textId="77777777" w:rsidR="00132A66" w:rsidRDefault="00132A66" w:rsidP="00214A7C">
      <w:pPr>
        <w:ind w:left="709" w:hanging="709"/>
        <w:rPr>
          <w:rFonts w:ascii="Arial" w:hAnsi="Arial" w:cs="Arial"/>
          <w:sz w:val="24"/>
          <w:szCs w:val="24"/>
        </w:rPr>
      </w:pPr>
    </w:p>
    <w:p w14:paraId="3C566F9B" w14:textId="54FC2626" w:rsidR="00A4313F" w:rsidRPr="009D28CB" w:rsidRDefault="00A4313F" w:rsidP="00214A7C">
      <w:pPr>
        <w:ind w:left="709" w:hanging="709"/>
        <w:rPr>
          <w:rFonts w:ascii="Arial" w:hAnsi="Arial" w:cs="Arial"/>
          <w:sz w:val="24"/>
          <w:szCs w:val="24"/>
        </w:rPr>
      </w:pPr>
      <w:r w:rsidRPr="009D28CB">
        <w:rPr>
          <w:rFonts w:ascii="Arial" w:hAnsi="Arial" w:cs="Arial"/>
          <w:sz w:val="24"/>
          <w:szCs w:val="24"/>
        </w:rPr>
        <w:lastRenderedPageBreak/>
        <w:t>6.9</w:t>
      </w:r>
      <w:r w:rsidRPr="009D28CB">
        <w:rPr>
          <w:rFonts w:ascii="Arial" w:hAnsi="Arial" w:cs="Arial"/>
          <w:sz w:val="24"/>
          <w:szCs w:val="24"/>
        </w:rPr>
        <w:tab/>
      </w:r>
      <w:r w:rsidRPr="009D28CB">
        <w:rPr>
          <w:rFonts w:ascii="Arial" w:hAnsi="Arial" w:cs="Arial"/>
          <w:sz w:val="24"/>
          <w:szCs w:val="24"/>
        </w:rPr>
        <w:t xml:space="preserve">Paragraph 127 of the NPPF states that planning policies and decisions should ensure that developments: </w:t>
      </w:r>
    </w:p>
    <w:p w14:paraId="541E0128" w14:textId="77777777" w:rsidR="00A4313F" w:rsidRPr="009D28CB" w:rsidRDefault="00A4313F" w:rsidP="00A4313F">
      <w:pPr>
        <w:ind w:left="709"/>
        <w:rPr>
          <w:rFonts w:ascii="Arial" w:hAnsi="Arial" w:cs="Arial"/>
          <w:sz w:val="24"/>
          <w:szCs w:val="24"/>
        </w:rPr>
      </w:pPr>
      <w:r w:rsidRPr="009D28CB">
        <w:rPr>
          <w:rFonts w:ascii="Arial" w:hAnsi="Arial" w:cs="Arial"/>
          <w:sz w:val="24"/>
          <w:szCs w:val="24"/>
        </w:rPr>
        <w:t xml:space="preserve">a) will function well and add to the overall quality of the area, not just for the short term but over the lifetime of the </w:t>
      </w:r>
      <w:proofErr w:type="gramStart"/>
      <w:r w:rsidRPr="009D28CB">
        <w:rPr>
          <w:rFonts w:ascii="Arial" w:hAnsi="Arial" w:cs="Arial"/>
          <w:sz w:val="24"/>
          <w:szCs w:val="24"/>
        </w:rPr>
        <w:t>development;</w:t>
      </w:r>
      <w:proofErr w:type="gramEnd"/>
      <w:r w:rsidRPr="009D28CB">
        <w:rPr>
          <w:rFonts w:ascii="Arial" w:hAnsi="Arial" w:cs="Arial"/>
          <w:sz w:val="24"/>
          <w:szCs w:val="24"/>
        </w:rPr>
        <w:t xml:space="preserve"> </w:t>
      </w:r>
    </w:p>
    <w:p w14:paraId="2DDF343B" w14:textId="77777777" w:rsidR="00A4313F" w:rsidRPr="009D28CB" w:rsidRDefault="00A4313F" w:rsidP="00A4313F">
      <w:pPr>
        <w:ind w:left="709"/>
        <w:rPr>
          <w:rFonts w:ascii="Arial" w:hAnsi="Arial" w:cs="Arial"/>
          <w:sz w:val="24"/>
          <w:szCs w:val="24"/>
        </w:rPr>
      </w:pPr>
      <w:r w:rsidRPr="009D28CB">
        <w:rPr>
          <w:rFonts w:ascii="Arial" w:hAnsi="Arial" w:cs="Arial"/>
          <w:sz w:val="24"/>
          <w:szCs w:val="24"/>
        </w:rPr>
        <w:t xml:space="preserve">b) are visually attractive as a result of good architecture, layout and appropriate and effective </w:t>
      </w:r>
      <w:proofErr w:type="gramStart"/>
      <w:r w:rsidRPr="009D28CB">
        <w:rPr>
          <w:rFonts w:ascii="Arial" w:hAnsi="Arial" w:cs="Arial"/>
          <w:sz w:val="24"/>
          <w:szCs w:val="24"/>
        </w:rPr>
        <w:t>landscaping;</w:t>
      </w:r>
      <w:proofErr w:type="gramEnd"/>
      <w:r w:rsidRPr="009D28CB">
        <w:rPr>
          <w:rFonts w:ascii="Arial" w:hAnsi="Arial" w:cs="Arial"/>
          <w:sz w:val="24"/>
          <w:szCs w:val="24"/>
        </w:rPr>
        <w:t xml:space="preserve"> </w:t>
      </w:r>
    </w:p>
    <w:p w14:paraId="3F28468C" w14:textId="77777777" w:rsidR="00A4313F" w:rsidRPr="009D28CB" w:rsidRDefault="00A4313F" w:rsidP="00A4313F">
      <w:pPr>
        <w:ind w:left="709"/>
        <w:rPr>
          <w:rFonts w:ascii="Arial" w:hAnsi="Arial" w:cs="Arial"/>
          <w:sz w:val="24"/>
          <w:szCs w:val="24"/>
        </w:rPr>
      </w:pPr>
      <w:r w:rsidRPr="009D28CB">
        <w:rPr>
          <w:rFonts w:ascii="Arial" w:hAnsi="Arial" w:cs="Arial"/>
          <w:sz w:val="24"/>
          <w:szCs w:val="24"/>
        </w:rPr>
        <w:t>c) are sympathetic to local character and history, including the surrounding built environment and landscape setting, while not preventing or discouraging appropriate innovation or change (such as increased densities</w:t>
      </w:r>
      <w:proofErr w:type="gramStart"/>
      <w:r w:rsidRPr="009D28CB">
        <w:rPr>
          <w:rFonts w:ascii="Arial" w:hAnsi="Arial" w:cs="Arial"/>
          <w:sz w:val="24"/>
          <w:szCs w:val="24"/>
        </w:rPr>
        <w:t>);</w:t>
      </w:r>
      <w:proofErr w:type="gramEnd"/>
      <w:r w:rsidRPr="009D28CB">
        <w:rPr>
          <w:rFonts w:ascii="Arial" w:hAnsi="Arial" w:cs="Arial"/>
          <w:sz w:val="24"/>
          <w:szCs w:val="24"/>
        </w:rPr>
        <w:t xml:space="preserve"> </w:t>
      </w:r>
    </w:p>
    <w:p w14:paraId="096FF09B" w14:textId="77777777" w:rsidR="00A4313F" w:rsidRPr="009D28CB" w:rsidRDefault="00A4313F" w:rsidP="00A4313F">
      <w:pPr>
        <w:ind w:left="709"/>
        <w:rPr>
          <w:rFonts w:ascii="Arial" w:hAnsi="Arial" w:cs="Arial"/>
          <w:sz w:val="24"/>
          <w:szCs w:val="24"/>
        </w:rPr>
      </w:pPr>
      <w:r w:rsidRPr="009D28CB">
        <w:rPr>
          <w:rFonts w:ascii="Arial" w:hAnsi="Arial" w:cs="Arial"/>
          <w:sz w:val="24"/>
          <w:szCs w:val="24"/>
        </w:rPr>
        <w:t xml:space="preserve">d) establish or maintain a strong sense of place, using the arrangement of streets, spaces, building types and materials to create attractive, welcoming and distinctive places to live, work and </w:t>
      </w:r>
      <w:proofErr w:type="gramStart"/>
      <w:r w:rsidRPr="009D28CB">
        <w:rPr>
          <w:rFonts w:ascii="Arial" w:hAnsi="Arial" w:cs="Arial"/>
          <w:sz w:val="24"/>
          <w:szCs w:val="24"/>
        </w:rPr>
        <w:t>visit;</w:t>
      </w:r>
      <w:proofErr w:type="gramEnd"/>
      <w:r w:rsidRPr="009D28CB">
        <w:rPr>
          <w:rFonts w:ascii="Arial" w:hAnsi="Arial" w:cs="Arial"/>
          <w:sz w:val="24"/>
          <w:szCs w:val="24"/>
        </w:rPr>
        <w:t xml:space="preserve"> </w:t>
      </w:r>
    </w:p>
    <w:p w14:paraId="6B148732" w14:textId="77777777" w:rsidR="00A4313F" w:rsidRPr="009D28CB" w:rsidRDefault="00A4313F" w:rsidP="00A4313F">
      <w:pPr>
        <w:ind w:left="709"/>
        <w:rPr>
          <w:rFonts w:ascii="Arial" w:hAnsi="Arial" w:cs="Arial"/>
          <w:sz w:val="24"/>
          <w:szCs w:val="24"/>
        </w:rPr>
      </w:pPr>
      <w:r w:rsidRPr="009D28CB">
        <w:rPr>
          <w:rFonts w:ascii="Arial" w:hAnsi="Arial" w:cs="Arial"/>
          <w:sz w:val="24"/>
          <w:szCs w:val="24"/>
        </w:rPr>
        <w:t xml:space="preserve">e) optimise the potential of the site to accommodate and sustain an appropriate amount and mix of development (including green and other public space) and support local facilities and transport networks; and </w:t>
      </w:r>
    </w:p>
    <w:p w14:paraId="3C23FD65" w14:textId="266E2880" w:rsidR="00A4313F" w:rsidRPr="00214A7C" w:rsidRDefault="00A4313F" w:rsidP="00A4313F">
      <w:pPr>
        <w:ind w:left="709"/>
        <w:rPr>
          <w:rFonts w:ascii="Arial" w:hAnsi="Arial" w:cs="Arial"/>
          <w:sz w:val="24"/>
          <w:szCs w:val="24"/>
        </w:rPr>
      </w:pPr>
      <w:r w:rsidRPr="009D28CB">
        <w:rPr>
          <w:rFonts w:ascii="Arial" w:hAnsi="Arial" w:cs="Arial"/>
          <w:sz w:val="24"/>
          <w:szCs w:val="24"/>
        </w:rPr>
        <w:t>f) create places that are safe, inclusive and accessible and which promote health and well-being, with a high standard of amenity for existing and future users and where crime and disorder, and the fear of crime, do not undermine the quality of life or community cohesion and resilience.</w:t>
      </w:r>
    </w:p>
    <w:p w14:paraId="515697AA" w14:textId="77777777" w:rsidR="00132A66" w:rsidRDefault="00132A66" w:rsidP="00214A7C">
      <w:pPr>
        <w:ind w:left="709"/>
        <w:rPr>
          <w:rFonts w:ascii="Arial" w:hAnsi="Arial" w:cs="Arial"/>
          <w:b/>
          <w:sz w:val="24"/>
          <w:szCs w:val="24"/>
        </w:rPr>
      </w:pPr>
    </w:p>
    <w:p w14:paraId="629C000A" w14:textId="6F0FEF27" w:rsidR="00214A7C" w:rsidRPr="00214A7C" w:rsidRDefault="00214A7C" w:rsidP="00214A7C">
      <w:pPr>
        <w:ind w:left="709"/>
        <w:rPr>
          <w:rFonts w:ascii="Arial" w:hAnsi="Arial" w:cs="Arial"/>
          <w:b/>
          <w:sz w:val="24"/>
          <w:szCs w:val="24"/>
        </w:rPr>
      </w:pPr>
      <w:r w:rsidRPr="00214A7C">
        <w:rPr>
          <w:rFonts w:ascii="Arial" w:hAnsi="Arial" w:cs="Arial"/>
          <w:b/>
          <w:sz w:val="24"/>
          <w:szCs w:val="24"/>
        </w:rPr>
        <w:t>Local Development Plan Documents</w:t>
      </w:r>
    </w:p>
    <w:p w14:paraId="15BA7280" w14:textId="5D9FAD54" w:rsidR="00214A7C" w:rsidRPr="00132A66" w:rsidRDefault="00214A7C" w:rsidP="00132A66">
      <w:pPr>
        <w:pStyle w:val="ListParagraph"/>
        <w:numPr>
          <w:ilvl w:val="1"/>
          <w:numId w:val="18"/>
        </w:numPr>
        <w:ind w:left="709" w:hanging="709"/>
        <w:rPr>
          <w:rFonts w:ascii="Arial" w:hAnsi="Arial" w:cs="Arial"/>
          <w:sz w:val="24"/>
          <w:szCs w:val="24"/>
        </w:rPr>
      </w:pPr>
      <w:r w:rsidRPr="00132A66">
        <w:rPr>
          <w:rFonts w:ascii="Arial" w:hAnsi="Arial" w:cs="Arial"/>
          <w:sz w:val="24"/>
          <w:szCs w:val="24"/>
        </w:rPr>
        <w:t>Section 38 (6) of the Planning and Compulsory Purchase Act 2004 requires that planning applications should be determined in accordance with the local development plan, unless material considerations indicate otherwise. The development plan in this case comprises of the Greater Nottingham Adopted Aligned Core Strategy 2014 and the Nottingham City Land and Planning Policies Document Part 2, 2020.</w:t>
      </w:r>
    </w:p>
    <w:p w14:paraId="262E69DB" w14:textId="5F18FBA9" w:rsidR="00132A66" w:rsidRDefault="00132A66" w:rsidP="00132A66">
      <w:pPr>
        <w:pStyle w:val="ListParagraph"/>
        <w:ind w:left="465"/>
        <w:rPr>
          <w:rFonts w:ascii="Arial" w:hAnsi="Arial" w:cs="Arial"/>
          <w:sz w:val="24"/>
          <w:szCs w:val="24"/>
        </w:rPr>
      </w:pPr>
    </w:p>
    <w:p w14:paraId="5C7B7A34" w14:textId="77777777" w:rsidR="00132A66" w:rsidRPr="00132A66" w:rsidRDefault="00132A66" w:rsidP="00132A66">
      <w:pPr>
        <w:pStyle w:val="ListParagraph"/>
        <w:ind w:left="465"/>
        <w:rPr>
          <w:rFonts w:ascii="Arial" w:hAnsi="Arial" w:cs="Arial"/>
          <w:sz w:val="24"/>
          <w:szCs w:val="24"/>
        </w:rPr>
      </w:pPr>
    </w:p>
    <w:p w14:paraId="7758495B" w14:textId="4FA93D1B" w:rsidR="00214A7C" w:rsidRPr="00132A66" w:rsidRDefault="00214A7C" w:rsidP="00132A66">
      <w:pPr>
        <w:pStyle w:val="ListParagraph"/>
        <w:numPr>
          <w:ilvl w:val="1"/>
          <w:numId w:val="18"/>
        </w:numPr>
        <w:ind w:left="709" w:hanging="709"/>
        <w:rPr>
          <w:rFonts w:ascii="Arial" w:hAnsi="Arial" w:cs="Arial"/>
          <w:sz w:val="24"/>
          <w:szCs w:val="24"/>
        </w:rPr>
      </w:pPr>
      <w:r w:rsidRPr="00132A66">
        <w:rPr>
          <w:rFonts w:ascii="Arial" w:hAnsi="Arial" w:cs="Arial"/>
          <w:sz w:val="24"/>
          <w:szCs w:val="24"/>
        </w:rPr>
        <w:t xml:space="preserve">The following policies from the Adopted Aligned Core Strategy </w:t>
      </w:r>
      <w:proofErr w:type="gramStart"/>
      <w:r w:rsidRPr="00132A66">
        <w:rPr>
          <w:rFonts w:ascii="Arial" w:hAnsi="Arial" w:cs="Arial"/>
          <w:sz w:val="24"/>
          <w:szCs w:val="24"/>
        </w:rPr>
        <w:t>are considered to be</w:t>
      </w:r>
      <w:proofErr w:type="gramEnd"/>
      <w:r w:rsidRPr="00132A66">
        <w:rPr>
          <w:rFonts w:ascii="Arial" w:hAnsi="Arial" w:cs="Arial"/>
          <w:sz w:val="24"/>
          <w:szCs w:val="24"/>
        </w:rPr>
        <w:t xml:space="preserve"> of relevance: </w:t>
      </w:r>
    </w:p>
    <w:p w14:paraId="110326B1" w14:textId="77777777" w:rsidR="00214A7C" w:rsidRPr="00214A7C" w:rsidRDefault="00214A7C" w:rsidP="00214A7C">
      <w:pPr>
        <w:ind w:left="720"/>
        <w:contextualSpacing/>
        <w:rPr>
          <w:rFonts w:ascii="Arial" w:hAnsi="Arial" w:cs="Arial"/>
          <w:sz w:val="24"/>
          <w:szCs w:val="24"/>
        </w:rPr>
      </w:pPr>
      <w:r w:rsidRPr="00214A7C">
        <w:rPr>
          <w:rFonts w:ascii="Arial" w:hAnsi="Arial" w:cs="Arial"/>
          <w:sz w:val="24"/>
          <w:szCs w:val="24"/>
        </w:rPr>
        <w:t xml:space="preserve">Policy A: Presumption in favour of Sustainable </w:t>
      </w:r>
      <w:proofErr w:type="gramStart"/>
      <w:r w:rsidRPr="00214A7C">
        <w:rPr>
          <w:rFonts w:ascii="Arial" w:hAnsi="Arial" w:cs="Arial"/>
          <w:sz w:val="24"/>
          <w:szCs w:val="24"/>
        </w:rPr>
        <w:t>Development;</w:t>
      </w:r>
      <w:proofErr w:type="gramEnd"/>
      <w:r w:rsidRPr="00214A7C">
        <w:rPr>
          <w:rFonts w:ascii="Arial" w:hAnsi="Arial" w:cs="Arial"/>
          <w:sz w:val="24"/>
          <w:szCs w:val="24"/>
        </w:rPr>
        <w:t xml:space="preserve"> </w:t>
      </w:r>
    </w:p>
    <w:p w14:paraId="40F006E1" w14:textId="77777777" w:rsidR="00214A7C" w:rsidRPr="00214A7C" w:rsidRDefault="00214A7C" w:rsidP="00214A7C">
      <w:pPr>
        <w:ind w:left="720"/>
        <w:contextualSpacing/>
        <w:rPr>
          <w:rFonts w:ascii="Arial" w:hAnsi="Arial" w:cs="Arial"/>
          <w:sz w:val="24"/>
          <w:szCs w:val="24"/>
        </w:rPr>
      </w:pPr>
      <w:r w:rsidRPr="00214A7C">
        <w:rPr>
          <w:rFonts w:ascii="Arial" w:hAnsi="Arial" w:cs="Arial"/>
          <w:sz w:val="24"/>
          <w:szCs w:val="24"/>
        </w:rPr>
        <w:t xml:space="preserve">Policy 1: Climate </w:t>
      </w:r>
      <w:proofErr w:type="gramStart"/>
      <w:r w:rsidRPr="00214A7C">
        <w:rPr>
          <w:rFonts w:ascii="Arial" w:hAnsi="Arial" w:cs="Arial"/>
          <w:sz w:val="24"/>
          <w:szCs w:val="24"/>
        </w:rPr>
        <w:t>Change;</w:t>
      </w:r>
      <w:proofErr w:type="gramEnd"/>
      <w:r w:rsidRPr="00214A7C">
        <w:rPr>
          <w:rFonts w:ascii="Arial" w:hAnsi="Arial" w:cs="Arial"/>
          <w:sz w:val="24"/>
          <w:szCs w:val="24"/>
        </w:rPr>
        <w:t xml:space="preserve"> </w:t>
      </w:r>
    </w:p>
    <w:p w14:paraId="5344B084" w14:textId="77777777" w:rsidR="00214A7C" w:rsidRPr="00214A7C" w:rsidRDefault="00214A7C" w:rsidP="00214A7C">
      <w:pPr>
        <w:ind w:left="720"/>
        <w:contextualSpacing/>
        <w:rPr>
          <w:rFonts w:ascii="Arial" w:hAnsi="Arial" w:cs="Arial"/>
          <w:sz w:val="24"/>
          <w:szCs w:val="24"/>
        </w:rPr>
      </w:pPr>
      <w:r w:rsidRPr="00214A7C">
        <w:rPr>
          <w:rFonts w:ascii="Arial" w:hAnsi="Arial" w:cs="Arial"/>
          <w:sz w:val="24"/>
          <w:szCs w:val="24"/>
        </w:rPr>
        <w:t>Policy 8: Housing Size, Mix and Choice</w:t>
      </w:r>
    </w:p>
    <w:p w14:paraId="0D349C6F" w14:textId="77777777" w:rsidR="00214A7C" w:rsidRPr="00214A7C" w:rsidRDefault="00214A7C" w:rsidP="00214A7C">
      <w:pPr>
        <w:ind w:left="720"/>
        <w:contextualSpacing/>
        <w:rPr>
          <w:rFonts w:ascii="Arial" w:hAnsi="Arial" w:cs="Arial"/>
          <w:sz w:val="24"/>
          <w:szCs w:val="24"/>
        </w:rPr>
      </w:pPr>
      <w:r w:rsidRPr="00214A7C">
        <w:rPr>
          <w:rFonts w:ascii="Arial" w:hAnsi="Arial" w:cs="Arial"/>
          <w:sz w:val="24"/>
          <w:szCs w:val="24"/>
        </w:rPr>
        <w:t xml:space="preserve">Policy 10: Design an Enhancing Local Identity </w:t>
      </w:r>
    </w:p>
    <w:p w14:paraId="3662180E" w14:textId="77777777" w:rsidR="00214A7C" w:rsidRPr="00214A7C" w:rsidRDefault="00214A7C" w:rsidP="00214A7C">
      <w:pPr>
        <w:ind w:left="720"/>
        <w:contextualSpacing/>
        <w:rPr>
          <w:rFonts w:ascii="Arial" w:hAnsi="Arial" w:cs="Arial"/>
          <w:sz w:val="24"/>
          <w:szCs w:val="24"/>
        </w:rPr>
      </w:pPr>
    </w:p>
    <w:p w14:paraId="6C41A0BB" w14:textId="746CF9BF" w:rsidR="00214A7C" w:rsidRPr="00214A7C" w:rsidRDefault="002653A9" w:rsidP="00214A7C">
      <w:pPr>
        <w:ind w:left="720" w:hanging="720"/>
        <w:rPr>
          <w:rFonts w:ascii="Arial" w:hAnsi="Arial" w:cs="Arial"/>
          <w:sz w:val="24"/>
          <w:szCs w:val="24"/>
        </w:rPr>
      </w:pPr>
      <w:r w:rsidRPr="009D28CB">
        <w:rPr>
          <w:rFonts w:ascii="Arial" w:hAnsi="Arial" w:cs="Arial"/>
          <w:sz w:val="24"/>
          <w:szCs w:val="24"/>
        </w:rPr>
        <w:lastRenderedPageBreak/>
        <w:t>6</w:t>
      </w:r>
      <w:r w:rsidR="00214A7C" w:rsidRPr="00214A7C">
        <w:rPr>
          <w:rFonts w:ascii="Arial" w:hAnsi="Arial" w:cs="Arial"/>
          <w:sz w:val="24"/>
          <w:szCs w:val="24"/>
        </w:rPr>
        <w:t>.1</w:t>
      </w:r>
      <w:r w:rsidR="00132A66">
        <w:rPr>
          <w:rFonts w:ascii="Arial" w:hAnsi="Arial" w:cs="Arial"/>
          <w:sz w:val="24"/>
          <w:szCs w:val="24"/>
        </w:rPr>
        <w:t>2</w:t>
      </w:r>
      <w:r w:rsidR="00214A7C" w:rsidRPr="00214A7C">
        <w:rPr>
          <w:rFonts w:ascii="Arial" w:hAnsi="Arial" w:cs="Arial"/>
          <w:sz w:val="24"/>
          <w:szCs w:val="24"/>
        </w:rPr>
        <w:tab/>
        <w:t>The Local Plan Part 2 has recently been adopted and therefore the following policies are relevant:</w:t>
      </w:r>
    </w:p>
    <w:p w14:paraId="45729CE5" w14:textId="46DB8808" w:rsidR="00AA09EE" w:rsidRPr="009D28CB" w:rsidRDefault="00AA09EE" w:rsidP="00214A7C">
      <w:pPr>
        <w:ind w:left="720"/>
        <w:contextualSpacing/>
        <w:rPr>
          <w:rFonts w:ascii="Arial" w:hAnsi="Arial" w:cs="Arial"/>
          <w:sz w:val="24"/>
          <w:szCs w:val="24"/>
        </w:rPr>
      </w:pPr>
      <w:r w:rsidRPr="009D28CB">
        <w:rPr>
          <w:rFonts w:ascii="Arial" w:hAnsi="Arial" w:cs="Arial"/>
          <w:sz w:val="24"/>
          <w:szCs w:val="24"/>
        </w:rPr>
        <w:t>Policy DE1: Building Design and Use</w:t>
      </w:r>
    </w:p>
    <w:p w14:paraId="6EFE78B7" w14:textId="20CEDA3C" w:rsidR="00C715C8" w:rsidRPr="009D28CB" w:rsidRDefault="00C715C8" w:rsidP="00214A7C">
      <w:pPr>
        <w:ind w:left="720"/>
        <w:contextualSpacing/>
        <w:rPr>
          <w:rFonts w:ascii="Arial" w:hAnsi="Arial" w:cs="Arial"/>
          <w:sz w:val="24"/>
          <w:szCs w:val="24"/>
        </w:rPr>
      </w:pPr>
      <w:r w:rsidRPr="009D28CB">
        <w:rPr>
          <w:rFonts w:ascii="Arial" w:hAnsi="Arial" w:cs="Arial"/>
          <w:sz w:val="24"/>
          <w:szCs w:val="24"/>
        </w:rPr>
        <w:t>Policy HO1 Housing Mix</w:t>
      </w:r>
    </w:p>
    <w:p w14:paraId="2CC0295C" w14:textId="5ADF5953" w:rsidR="00214A7C" w:rsidRPr="00214A7C" w:rsidRDefault="00214A7C" w:rsidP="00214A7C">
      <w:pPr>
        <w:ind w:left="720"/>
        <w:contextualSpacing/>
        <w:rPr>
          <w:rFonts w:ascii="Arial" w:hAnsi="Arial" w:cs="Arial"/>
          <w:sz w:val="24"/>
          <w:szCs w:val="24"/>
        </w:rPr>
      </w:pPr>
      <w:r w:rsidRPr="00214A7C">
        <w:rPr>
          <w:rFonts w:ascii="Arial" w:hAnsi="Arial" w:cs="Arial"/>
          <w:sz w:val="24"/>
          <w:szCs w:val="24"/>
        </w:rPr>
        <w:t xml:space="preserve">Policy HO2: Protecting Dwelling houses (Use Class C3) suitable for Family Occupation </w:t>
      </w:r>
    </w:p>
    <w:p w14:paraId="62FF78F9" w14:textId="4F4FFA49" w:rsidR="00214A7C" w:rsidRPr="009D28CB" w:rsidRDefault="00214A7C" w:rsidP="00214A7C">
      <w:pPr>
        <w:ind w:left="720"/>
        <w:contextualSpacing/>
        <w:rPr>
          <w:rFonts w:ascii="Arial" w:hAnsi="Arial" w:cs="Arial"/>
          <w:sz w:val="24"/>
          <w:szCs w:val="24"/>
        </w:rPr>
      </w:pPr>
      <w:r w:rsidRPr="00214A7C">
        <w:rPr>
          <w:rFonts w:ascii="Arial" w:hAnsi="Arial" w:cs="Arial"/>
          <w:sz w:val="24"/>
          <w:szCs w:val="24"/>
        </w:rPr>
        <w:t xml:space="preserve">Policy HO6: Houses in Multiple Occupation (HMOs) and Purpose-Built Student Accommodation </w:t>
      </w:r>
    </w:p>
    <w:p w14:paraId="4A4196E3" w14:textId="4B77E68F" w:rsidR="006B6357" w:rsidRPr="00214A7C" w:rsidRDefault="006B6357" w:rsidP="00214A7C">
      <w:pPr>
        <w:ind w:left="720"/>
        <w:contextualSpacing/>
        <w:rPr>
          <w:rFonts w:ascii="Arial" w:hAnsi="Arial" w:cs="Arial"/>
          <w:sz w:val="24"/>
          <w:szCs w:val="24"/>
        </w:rPr>
      </w:pPr>
      <w:r w:rsidRPr="009D28CB">
        <w:rPr>
          <w:rFonts w:ascii="Arial" w:hAnsi="Arial" w:cs="Arial"/>
          <w:sz w:val="24"/>
          <w:szCs w:val="24"/>
        </w:rPr>
        <w:t>Policy TR</w:t>
      </w:r>
      <w:proofErr w:type="gramStart"/>
      <w:r w:rsidRPr="009D28CB">
        <w:rPr>
          <w:rFonts w:ascii="Arial" w:hAnsi="Arial" w:cs="Arial"/>
          <w:sz w:val="24"/>
          <w:szCs w:val="24"/>
        </w:rPr>
        <w:t>1</w:t>
      </w:r>
      <w:r w:rsidRPr="009D28CB">
        <w:rPr>
          <w:rFonts w:ascii="Arial" w:hAnsi="Arial" w:cs="Arial"/>
          <w:sz w:val="24"/>
          <w:szCs w:val="24"/>
        </w:rPr>
        <w:t>:</w:t>
      </w:r>
      <w:r w:rsidR="00830EB9">
        <w:rPr>
          <w:rFonts w:ascii="Arial" w:hAnsi="Arial" w:cs="Arial"/>
          <w:sz w:val="24"/>
          <w:szCs w:val="24"/>
        </w:rPr>
        <w:t>Parking</w:t>
      </w:r>
      <w:proofErr w:type="gramEnd"/>
      <w:r w:rsidR="00830EB9">
        <w:rPr>
          <w:rFonts w:ascii="Arial" w:hAnsi="Arial" w:cs="Arial"/>
          <w:sz w:val="24"/>
          <w:szCs w:val="24"/>
        </w:rPr>
        <w:t xml:space="preserve"> and Travel Planning</w:t>
      </w:r>
    </w:p>
    <w:p w14:paraId="7DD0DE64" w14:textId="77777777" w:rsidR="00214A7C" w:rsidRPr="00214A7C" w:rsidRDefault="00214A7C" w:rsidP="00214A7C">
      <w:pPr>
        <w:ind w:left="720"/>
        <w:contextualSpacing/>
        <w:rPr>
          <w:rFonts w:ascii="Arial" w:hAnsi="Arial" w:cs="Arial"/>
          <w:sz w:val="24"/>
          <w:szCs w:val="24"/>
        </w:rPr>
      </w:pPr>
    </w:p>
    <w:p w14:paraId="0C0FEBA5" w14:textId="51D4C7B3" w:rsidR="0007727B" w:rsidRDefault="0007727B" w:rsidP="0007039B">
      <w:pPr>
        <w:spacing w:line="360" w:lineRule="auto"/>
        <w:ind w:left="720" w:hanging="720"/>
        <w:jc w:val="both"/>
        <w:rPr>
          <w:rFonts w:ascii="Arial" w:hAnsi="Arial" w:cs="Arial"/>
          <w:sz w:val="24"/>
          <w:szCs w:val="24"/>
        </w:rPr>
      </w:pPr>
    </w:p>
    <w:p w14:paraId="6AFE105E" w14:textId="2FC6C708" w:rsidR="00830EB9" w:rsidRDefault="00830EB9" w:rsidP="0007039B">
      <w:pPr>
        <w:spacing w:line="360" w:lineRule="auto"/>
        <w:ind w:left="720" w:hanging="720"/>
        <w:jc w:val="both"/>
        <w:rPr>
          <w:rFonts w:ascii="Arial" w:hAnsi="Arial" w:cs="Arial"/>
          <w:sz w:val="24"/>
          <w:szCs w:val="24"/>
        </w:rPr>
      </w:pPr>
    </w:p>
    <w:p w14:paraId="77CE527F" w14:textId="413FD51D" w:rsidR="00830EB9" w:rsidRDefault="00830EB9" w:rsidP="0007039B">
      <w:pPr>
        <w:spacing w:line="360" w:lineRule="auto"/>
        <w:ind w:left="720" w:hanging="720"/>
        <w:jc w:val="both"/>
        <w:rPr>
          <w:rFonts w:ascii="Arial" w:hAnsi="Arial" w:cs="Arial"/>
          <w:sz w:val="24"/>
          <w:szCs w:val="24"/>
        </w:rPr>
      </w:pPr>
    </w:p>
    <w:p w14:paraId="48DF807E" w14:textId="41513C23" w:rsidR="00830EB9" w:rsidRDefault="00830EB9" w:rsidP="0007039B">
      <w:pPr>
        <w:spacing w:line="360" w:lineRule="auto"/>
        <w:ind w:left="720" w:hanging="720"/>
        <w:jc w:val="both"/>
        <w:rPr>
          <w:rFonts w:ascii="Arial" w:hAnsi="Arial" w:cs="Arial"/>
          <w:sz w:val="24"/>
          <w:szCs w:val="24"/>
        </w:rPr>
      </w:pPr>
    </w:p>
    <w:p w14:paraId="647CE6CD" w14:textId="26AF2961" w:rsidR="00830EB9" w:rsidRDefault="00830EB9" w:rsidP="0007039B">
      <w:pPr>
        <w:spacing w:line="360" w:lineRule="auto"/>
        <w:ind w:left="720" w:hanging="720"/>
        <w:jc w:val="both"/>
        <w:rPr>
          <w:rFonts w:ascii="Arial" w:hAnsi="Arial" w:cs="Arial"/>
          <w:sz w:val="24"/>
          <w:szCs w:val="24"/>
        </w:rPr>
      </w:pPr>
    </w:p>
    <w:p w14:paraId="28D33F16" w14:textId="4B280875" w:rsidR="00830EB9" w:rsidRDefault="00830EB9" w:rsidP="0007039B">
      <w:pPr>
        <w:spacing w:line="360" w:lineRule="auto"/>
        <w:ind w:left="720" w:hanging="720"/>
        <w:jc w:val="both"/>
        <w:rPr>
          <w:rFonts w:ascii="Arial" w:hAnsi="Arial" w:cs="Arial"/>
          <w:sz w:val="24"/>
          <w:szCs w:val="24"/>
        </w:rPr>
      </w:pPr>
    </w:p>
    <w:p w14:paraId="59D945B2" w14:textId="7F53ABA8" w:rsidR="00830EB9" w:rsidRDefault="00830EB9" w:rsidP="0007039B">
      <w:pPr>
        <w:spacing w:line="360" w:lineRule="auto"/>
        <w:ind w:left="720" w:hanging="720"/>
        <w:jc w:val="both"/>
        <w:rPr>
          <w:rFonts w:ascii="Arial" w:hAnsi="Arial" w:cs="Arial"/>
          <w:sz w:val="24"/>
          <w:szCs w:val="24"/>
        </w:rPr>
      </w:pPr>
    </w:p>
    <w:p w14:paraId="47ED3EBF" w14:textId="738D02D2" w:rsidR="00830EB9" w:rsidRDefault="00830EB9" w:rsidP="0007039B">
      <w:pPr>
        <w:spacing w:line="360" w:lineRule="auto"/>
        <w:ind w:left="720" w:hanging="720"/>
        <w:jc w:val="both"/>
        <w:rPr>
          <w:rFonts w:ascii="Arial" w:hAnsi="Arial" w:cs="Arial"/>
          <w:sz w:val="24"/>
          <w:szCs w:val="24"/>
        </w:rPr>
      </w:pPr>
    </w:p>
    <w:p w14:paraId="03B21F8A" w14:textId="63709E50" w:rsidR="00830EB9" w:rsidRDefault="00830EB9" w:rsidP="0007039B">
      <w:pPr>
        <w:spacing w:line="360" w:lineRule="auto"/>
        <w:ind w:left="720" w:hanging="720"/>
        <w:jc w:val="both"/>
        <w:rPr>
          <w:rFonts w:ascii="Arial" w:hAnsi="Arial" w:cs="Arial"/>
          <w:sz w:val="24"/>
          <w:szCs w:val="24"/>
        </w:rPr>
      </w:pPr>
    </w:p>
    <w:p w14:paraId="72765134" w14:textId="77777777" w:rsidR="00830EB9" w:rsidRPr="009D28CB" w:rsidRDefault="00830EB9" w:rsidP="0007039B">
      <w:pPr>
        <w:spacing w:line="360" w:lineRule="auto"/>
        <w:ind w:left="720" w:hanging="720"/>
        <w:jc w:val="both"/>
        <w:rPr>
          <w:rFonts w:ascii="Arial" w:hAnsi="Arial" w:cs="Arial"/>
          <w:sz w:val="24"/>
          <w:szCs w:val="24"/>
        </w:rPr>
      </w:pPr>
    </w:p>
    <w:p w14:paraId="0C0FEBAD" w14:textId="6A4935A9" w:rsidR="0007727B" w:rsidRPr="009D28CB" w:rsidRDefault="0007727B">
      <w:pPr>
        <w:spacing w:line="360" w:lineRule="auto"/>
        <w:ind w:left="720" w:hanging="720"/>
        <w:jc w:val="both"/>
        <w:rPr>
          <w:rFonts w:ascii="Arial" w:hAnsi="Arial" w:cs="Arial"/>
          <w:sz w:val="24"/>
          <w:szCs w:val="24"/>
        </w:rPr>
      </w:pPr>
    </w:p>
    <w:p w14:paraId="159C91E7" w14:textId="77777777" w:rsidR="006B6357" w:rsidRPr="009D28CB" w:rsidRDefault="006B6357">
      <w:pPr>
        <w:spacing w:line="360" w:lineRule="auto"/>
        <w:ind w:left="720" w:hanging="720"/>
        <w:jc w:val="both"/>
        <w:rPr>
          <w:rFonts w:ascii="Arial" w:hAnsi="Arial" w:cs="Arial"/>
          <w:sz w:val="24"/>
          <w:szCs w:val="24"/>
        </w:rPr>
      </w:pPr>
    </w:p>
    <w:p w14:paraId="0C0FEBAE" w14:textId="77777777" w:rsidR="0007727B" w:rsidRPr="009D28CB" w:rsidRDefault="0007727B">
      <w:pPr>
        <w:spacing w:line="360" w:lineRule="auto"/>
        <w:ind w:left="720" w:hanging="720"/>
        <w:jc w:val="both"/>
        <w:rPr>
          <w:rFonts w:ascii="Arial" w:hAnsi="Arial" w:cs="Arial"/>
          <w:sz w:val="24"/>
          <w:szCs w:val="24"/>
        </w:rPr>
      </w:pPr>
    </w:p>
    <w:p w14:paraId="0C0FEBAF" w14:textId="77777777" w:rsidR="0007727B" w:rsidRPr="009D28CB" w:rsidRDefault="0007727B">
      <w:pPr>
        <w:spacing w:line="360" w:lineRule="auto"/>
        <w:ind w:left="720" w:hanging="720"/>
        <w:jc w:val="both"/>
        <w:rPr>
          <w:rFonts w:ascii="Arial" w:hAnsi="Arial" w:cs="Arial"/>
          <w:sz w:val="24"/>
          <w:szCs w:val="24"/>
        </w:rPr>
      </w:pPr>
    </w:p>
    <w:p w14:paraId="0C0FEBB0" w14:textId="77777777" w:rsidR="0007727B" w:rsidRPr="009D28CB" w:rsidRDefault="0007727B">
      <w:pPr>
        <w:spacing w:line="360" w:lineRule="auto"/>
        <w:ind w:left="720" w:hanging="720"/>
        <w:jc w:val="both"/>
        <w:rPr>
          <w:rFonts w:ascii="Arial" w:hAnsi="Arial" w:cs="Arial"/>
          <w:sz w:val="24"/>
          <w:szCs w:val="24"/>
        </w:rPr>
      </w:pPr>
    </w:p>
    <w:p w14:paraId="2F8401B1" w14:textId="77777777" w:rsidR="00830EB9" w:rsidRDefault="00830EB9">
      <w:pPr>
        <w:spacing w:line="360" w:lineRule="auto"/>
        <w:ind w:left="720" w:hanging="720"/>
        <w:jc w:val="both"/>
        <w:rPr>
          <w:rFonts w:ascii="Arial" w:hAnsi="Arial" w:cs="Arial"/>
          <w:b/>
          <w:sz w:val="24"/>
          <w:szCs w:val="24"/>
        </w:rPr>
      </w:pPr>
    </w:p>
    <w:p w14:paraId="50475F2D" w14:textId="77777777" w:rsidR="00830EB9" w:rsidRDefault="00830EB9">
      <w:pPr>
        <w:spacing w:line="360" w:lineRule="auto"/>
        <w:ind w:left="720" w:hanging="720"/>
        <w:jc w:val="both"/>
        <w:rPr>
          <w:rFonts w:ascii="Arial" w:hAnsi="Arial" w:cs="Arial"/>
          <w:b/>
          <w:sz w:val="24"/>
          <w:szCs w:val="24"/>
        </w:rPr>
      </w:pPr>
    </w:p>
    <w:p w14:paraId="0C0FEBB1" w14:textId="7641AAEE" w:rsidR="0007727B" w:rsidRPr="009D28CB" w:rsidRDefault="009E173A">
      <w:pPr>
        <w:spacing w:line="360" w:lineRule="auto"/>
        <w:ind w:left="720" w:hanging="720"/>
        <w:jc w:val="both"/>
        <w:rPr>
          <w:rFonts w:ascii="Arial" w:hAnsi="Arial" w:cs="Arial"/>
          <w:b/>
          <w:sz w:val="24"/>
          <w:szCs w:val="24"/>
        </w:rPr>
      </w:pPr>
      <w:r w:rsidRPr="009D28CB">
        <w:rPr>
          <w:rFonts w:ascii="Arial" w:hAnsi="Arial" w:cs="Arial"/>
          <w:b/>
          <w:sz w:val="24"/>
          <w:szCs w:val="24"/>
        </w:rPr>
        <w:lastRenderedPageBreak/>
        <w:t>7.</w:t>
      </w:r>
      <w:r w:rsidRPr="009D28CB">
        <w:rPr>
          <w:rFonts w:ascii="Arial" w:hAnsi="Arial" w:cs="Arial"/>
          <w:b/>
          <w:sz w:val="24"/>
          <w:szCs w:val="24"/>
        </w:rPr>
        <w:tab/>
        <w:t>PLANNING PRINCIPLES</w:t>
      </w:r>
    </w:p>
    <w:p w14:paraId="0C0FEBB2" w14:textId="0C381849" w:rsidR="0007727B" w:rsidRPr="009D28CB" w:rsidRDefault="009E173A">
      <w:pPr>
        <w:spacing w:line="360" w:lineRule="auto"/>
        <w:ind w:left="720" w:hanging="720"/>
        <w:jc w:val="both"/>
        <w:rPr>
          <w:rFonts w:ascii="Arial" w:hAnsi="Arial" w:cs="Arial"/>
          <w:sz w:val="24"/>
          <w:szCs w:val="24"/>
        </w:rPr>
      </w:pPr>
      <w:r w:rsidRPr="009D28CB">
        <w:rPr>
          <w:rFonts w:ascii="Arial" w:hAnsi="Arial" w:cs="Arial"/>
          <w:sz w:val="24"/>
          <w:szCs w:val="24"/>
        </w:rPr>
        <w:t>7.1</w:t>
      </w:r>
      <w:r w:rsidRPr="009D28CB">
        <w:rPr>
          <w:rFonts w:ascii="Arial" w:hAnsi="Arial" w:cs="Arial"/>
          <w:b/>
          <w:sz w:val="24"/>
          <w:szCs w:val="24"/>
        </w:rPr>
        <w:tab/>
      </w:r>
      <w:r w:rsidRPr="009D28CB">
        <w:rPr>
          <w:rFonts w:ascii="Arial" w:hAnsi="Arial" w:cs="Arial"/>
          <w:sz w:val="24"/>
          <w:szCs w:val="24"/>
        </w:rPr>
        <w:t xml:space="preserve">It is respectfully submitted that on review of the Councils reason for refusal of application </w:t>
      </w:r>
      <w:r w:rsidR="00F160E2" w:rsidRPr="009D28CB">
        <w:rPr>
          <w:rFonts w:ascii="Arial" w:hAnsi="Arial" w:cs="Arial"/>
          <w:sz w:val="24"/>
          <w:szCs w:val="24"/>
        </w:rPr>
        <w:t>20/00165/PFUL3</w:t>
      </w:r>
      <w:r w:rsidRPr="009D28CB">
        <w:rPr>
          <w:rFonts w:ascii="Arial" w:hAnsi="Arial" w:cs="Arial"/>
          <w:sz w:val="24"/>
          <w:szCs w:val="24"/>
        </w:rPr>
        <w:t>, the principal planning considerations within this appeal are:</w:t>
      </w:r>
    </w:p>
    <w:p w14:paraId="77D28A8C" w14:textId="5BFB3915" w:rsidR="00F76E15" w:rsidRPr="009D28CB" w:rsidRDefault="00F76E15" w:rsidP="00F76E15">
      <w:pPr>
        <w:spacing w:line="360" w:lineRule="auto"/>
        <w:ind w:left="709" w:firstLine="11"/>
        <w:jc w:val="both"/>
        <w:rPr>
          <w:rFonts w:ascii="Arial" w:hAnsi="Arial" w:cs="Arial"/>
          <w:sz w:val="24"/>
          <w:szCs w:val="24"/>
        </w:rPr>
      </w:pPr>
      <w:bookmarkStart w:id="1" w:name="_Hlk493586203"/>
      <w:r w:rsidRPr="009D28CB">
        <w:rPr>
          <w:rFonts w:ascii="Arial" w:hAnsi="Arial" w:cs="Arial"/>
          <w:sz w:val="24"/>
          <w:szCs w:val="24"/>
        </w:rPr>
        <w:t>i) Wo</w:t>
      </w:r>
      <w:r w:rsidRPr="009D28CB">
        <w:rPr>
          <w:rFonts w:ascii="Arial" w:hAnsi="Arial" w:cs="Arial"/>
          <w:sz w:val="24"/>
          <w:szCs w:val="24"/>
        </w:rPr>
        <w:t>uld</w:t>
      </w:r>
      <w:r w:rsidRPr="009D28CB">
        <w:rPr>
          <w:rFonts w:ascii="Arial" w:hAnsi="Arial" w:cs="Arial"/>
          <w:sz w:val="24"/>
          <w:szCs w:val="24"/>
        </w:rPr>
        <w:t xml:space="preserve"> the approval of the change of use of this C3 dwelling to a C4 </w:t>
      </w:r>
      <w:r w:rsidR="00373566" w:rsidRPr="009D28CB">
        <w:rPr>
          <w:rFonts w:ascii="Arial" w:hAnsi="Arial" w:cs="Arial"/>
          <w:sz w:val="24"/>
          <w:szCs w:val="24"/>
        </w:rPr>
        <w:t>H</w:t>
      </w:r>
      <w:r w:rsidRPr="009D28CB">
        <w:rPr>
          <w:rFonts w:ascii="Arial" w:hAnsi="Arial" w:cs="Arial"/>
          <w:sz w:val="24"/>
          <w:szCs w:val="24"/>
        </w:rPr>
        <w:t xml:space="preserve">ouse of </w:t>
      </w:r>
      <w:r w:rsidR="00373566" w:rsidRPr="009D28CB">
        <w:rPr>
          <w:rFonts w:ascii="Arial" w:hAnsi="Arial" w:cs="Arial"/>
          <w:sz w:val="24"/>
          <w:szCs w:val="24"/>
        </w:rPr>
        <w:t>M</w:t>
      </w:r>
      <w:r w:rsidRPr="009D28CB">
        <w:rPr>
          <w:rFonts w:ascii="Arial" w:hAnsi="Arial" w:cs="Arial"/>
          <w:sz w:val="24"/>
          <w:szCs w:val="24"/>
        </w:rPr>
        <w:t xml:space="preserve">ultiple </w:t>
      </w:r>
      <w:r w:rsidR="00373566" w:rsidRPr="009D28CB">
        <w:rPr>
          <w:rFonts w:ascii="Arial" w:hAnsi="Arial" w:cs="Arial"/>
          <w:sz w:val="24"/>
          <w:szCs w:val="24"/>
        </w:rPr>
        <w:t>O</w:t>
      </w:r>
      <w:r w:rsidRPr="009D28CB">
        <w:rPr>
          <w:rFonts w:ascii="Arial" w:hAnsi="Arial" w:cs="Arial"/>
          <w:sz w:val="24"/>
          <w:szCs w:val="24"/>
        </w:rPr>
        <w:t>ccupation</w:t>
      </w:r>
      <w:r w:rsidRPr="009D28CB">
        <w:rPr>
          <w:rFonts w:ascii="Arial" w:hAnsi="Arial" w:cs="Arial"/>
          <w:sz w:val="24"/>
          <w:szCs w:val="24"/>
        </w:rPr>
        <w:t xml:space="preserve"> lead to the loss of a family dwelling </w:t>
      </w:r>
      <w:r w:rsidRPr="009D28CB">
        <w:rPr>
          <w:rFonts w:ascii="Arial" w:hAnsi="Arial" w:cs="Arial"/>
          <w:sz w:val="24"/>
          <w:szCs w:val="24"/>
        </w:rPr>
        <w:t xml:space="preserve">that would </w:t>
      </w:r>
      <w:r w:rsidRPr="009D28CB">
        <w:rPr>
          <w:rFonts w:ascii="Arial" w:hAnsi="Arial" w:cs="Arial"/>
          <w:sz w:val="24"/>
          <w:szCs w:val="24"/>
        </w:rPr>
        <w:t>prejudice the creation and maintenance of a balanced and sustainable community</w:t>
      </w:r>
      <w:r w:rsidRPr="009D28CB">
        <w:rPr>
          <w:rFonts w:ascii="Arial" w:hAnsi="Arial" w:cs="Arial"/>
          <w:sz w:val="24"/>
          <w:szCs w:val="24"/>
        </w:rPr>
        <w:t>.</w:t>
      </w:r>
    </w:p>
    <w:p w14:paraId="0C0FEBBA" w14:textId="731F0A23" w:rsidR="0007727B" w:rsidRPr="009D28CB" w:rsidRDefault="00F76E15" w:rsidP="00F76E15">
      <w:pPr>
        <w:spacing w:line="360" w:lineRule="auto"/>
        <w:ind w:left="709" w:firstLine="11"/>
        <w:jc w:val="both"/>
        <w:rPr>
          <w:rFonts w:ascii="Arial" w:hAnsi="Arial" w:cs="Arial"/>
          <w:sz w:val="24"/>
          <w:szCs w:val="24"/>
        </w:rPr>
      </w:pPr>
      <w:r w:rsidRPr="009D28CB">
        <w:rPr>
          <w:rFonts w:ascii="Arial" w:hAnsi="Arial" w:cs="Arial"/>
          <w:sz w:val="24"/>
          <w:szCs w:val="24"/>
        </w:rPr>
        <w:t xml:space="preserve">ii)  </w:t>
      </w:r>
      <w:bookmarkStart w:id="2" w:name="_Hlk37160605"/>
      <w:r w:rsidR="00B712CB" w:rsidRPr="009D28CB">
        <w:rPr>
          <w:rFonts w:ascii="Arial" w:hAnsi="Arial" w:cs="Arial"/>
          <w:sz w:val="24"/>
          <w:szCs w:val="24"/>
        </w:rPr>
        <w:t xml:space="preserve">Would the </w:t>
      </w:r>
      <w:r w:rsidR="00B712CB" w:rsidRPr="009D28CB">
        <w:rPr>
          <w:rFonts w:ascii="Arial" w:hAnsi="Arial" w:cs="Arial"/>
          <w:sz w:val="24"/>
          <w:szCs w:val="24"/>
        </w:rPr>
        <w:t>proposed development as a Class C4 House in Multiple Occupation</w:t>
      </w:r>
      <w:r w:rsidR="00B712CB" w:rsidRPr="009D28CB">
        <w:rPr>
          <w:rFonts w:ascii="Arial" w:hAnsi="Arial" w:cs="Arial"/>
          <w:sz w:val="24"/>
          <w:szCs w:val="24"/>
        </w:rPr>
        <w:t xml:space="preserve">, </w:t>
      </w:r>
      <w:r w:rsidR="00B712CB" w:rsidRPr="009D28CB">
        <w:rPr>
          <w:rFonts w:ascii="Arial" w:hAnsi="Arial" w:cs="Arial"/>
          <w:sz w:val="24"/>
          <w:szCs w:val="24"/>
        </w:rPr>
        <w:t>have a materially detrimental impact on the amenities of neighbouring occupiers through increased noise and disturbance</w:t>
      </w:r>
      <w:bookmarkEnd w:id="2"/>
    </w:p>
    <w:p w14:paraId="77C7560B" w14:textId="77777777" w:rsidR="00F76E15" w:rsidRPr="009D28CB" w:rsidRDefault="00F76E15" w:rsidP="00F76E15">
      <w:pPr>
        <w:spacing w:line="360" w:lineRule="auto"/>
        <w:ind w:left="709" w:firstLine="11"/>
        <w:jc w:val="both"/>
        <w:rPr>
          <w:rFonts w:ascii="Arial" w:hAnsi="Arial" w:cs="Arial"/>
          <w:sz w:val="24"/>
          <w:szCs w:val="24"/>
        </w:rPr>
      </w:pPr>
    </w:p>
    <w:bookmarkEnd w:id="1"/>
    <w:p w14:paraId="0C0FEBBB" w14:textId="104B98CB" w:rsidR="0007727B" w:rsidRPr="009D28CB" w:rsidRDefault="009E173A">
      <w:pPr>
        <w:spacing w:line="360" w:lineRule="auto"/>
        <w:ind w:left="720" w:hanging="720"/>
        <w:jc w:val="both"/>
        <w:rPr>
          <w:rFonts w:ascii="Arial" w:hAnsi="Arial" w:cs="Arial"/>
          <w:sz w:val="24"/>
          <w:szCs w:val="24"/>
        </w:rPr>
      </w:pPr>
      <w:r w:rsidRPr="009D28CB">
        <w:rPr>
          <w:rFonts w:ascii="Arial" w:hAnsi="Arial" w:cs="Arial"/>
          <w:sz w:val="24"/>
          <w:szCs w:val="24"/>
        </w:rPr>
        <w:t>7.2</w:t>
      </w:r>
      <w:r w:rsidRPr="009D28CB">
        <w:rPr>
          <w:rFonts w:ascii="Arial" w:hAnsi="Arial" w:cs="Arial"/>
          <w:sz w:val="24"/>
          <w:szCs w:val="24"/>
        </w:rPr>
        <w:tab/>
        <w:t xml:space="preserve">The submissions below will seek to demonstrate that the proposed development has taken into full consideration the site constraints and has presented for approval an appropriate </w:t>
      </w:r>
      <w:r w:rsidR="00B152E7" w:rsidRPr="009D28CB">
        <w:rPr>
          <w:rFonts w:ascii="Arial" w:hAnsi="Arial" w:cs="Arial"/>
          <w:sz w:val="24"/>
          <w:szCs w:val="24"/>
        </w:rPr>
        <w:t>development that would not</w:t>
      </w:r>
      <w:r w:rsidR="00C226E9" w:rsidRPr="009D28CB">
        <w:rPr>
          <w:rFonts w:ascii="Arial" w:hAnsi="Arial" w:cs="Arial"/>
          <w:sz w:val="24"/>
          <w:szCs w:val="24"/>
        </w:rPr>
        <w:t xml:space="preserve"> prejudice the creation or maintenance of a balanced and sustainable community and that the proposal would not have a detrimental impact</w:t>
      </w:r>
      <w:r w:rsidR="00373566" w:rsidRPr="009D28CB">
        <w:rPr>
          <w:rFonts w:ascii="Arial" w:hAnsi="Arial" w:cs="Arial"/>
          <w:sz w:val="24"/>
          <w:szCs w:val="24"/>
        </w:rPr>
        <w:t xml:space="preserve"> upon the residential amenities of the neighbouring occupiers</w:t>
      </w:r>
      <w:r w:rsidRPr="009D28CB">
        <w:rPr>
          <w:rFonts w:ascii="Arial" w:hAnsi="Arial" w:cs="Arial"/>
          <w:sz w:val="24"/>
          <w:szCs w:val="24"/>
        </w:rPr>
        <w:t xml:space="preserve">.    </w:t>
      </w:r>
    </w:p>
    <w:p w14:paraId="0C0FEBBC" w14:textId="77777777" w:rsidR="0007727B" w:rsidRPr="009D28CB" w:rsidRDefault="0007727B">
      <w:pPr>
        <w:spacing w:line="360" w:lineRule="auto"/>
        <w:ind w:left="720" w:hanging="720"/>
        <w:jc w:val="both"/>
        <w:rPr>
          <w:rFonts w:ascii="Arial" w:hAnsi="Arial" w:cs="Arial"/>
          <w:sz w:val="24"/>
          <w:szCs w:val="24"/>
        </w:rPr>
      </w:pPr>
    </w:p>
    <w:p w14:paraId="0C0FEBBD" w14:textId="77777777" w:rsidR="0007727B" w:rsidRPr="009D28CB" w:rsidRDefault="0007727B">
      <w:pPr>
        <w:spacing w:line="360" w:lineRule="auto"/>
        <w:ind w:left="720" w:hanging="720"/>
        <w:jc w:val="both"/>
        <w:rPr>
          <w:rFonts w:ascii="Arial" w:hAnsi="Arial" w:cs="Arial"/>
          <w:sz w:val="24"/>
          <w:szCs w:val="24"/>
        </w:rPr>
      </w:pPr>
    </w:p>
    <w:p w14:paraId="0C0FEBBE" w14:textId="77777777" w:rsidR="0007727B" w:rsidRPr="009D28CB" w:rsidRDefault="009E173A">
      <w:pPr>
        <w:spacing w:line="360" w:lineRule="auto"/>
        <w:ind w:left="720" w:hanging="720"/>
        <w:jc w:val="both"/>
        <w:rPr>
          <w:rFonts w:ascii="Arial" w:hAnsi="Arial" w:cs="Arial"/>
          <w:sz w:val="24"/>
          <w:szCs w:val="24"/>
        </w:rPr>
      </w:pPr>
      <w:r w:rsidRPr="009D28CB">
        <w:rPr>
          <w:rFonts w:ascii="Arial" w:hAnsi="Arial" w:cs="Arial"/>
          <w:sz w:val="24"/>
          <w:szCs w:val="24"/>
        </w:rPr>
        <w:t xml:space="preserve"> </w:t>
      </w:r>
    </w:p>
    <w:p w14:paraId="0C0FEBBF" w14:textId="77777777" w:rsidR="0007727B" w:rsidRPr="009D28CB" w:rsidRDefault="009E173A">
      <w:pPr>
        <w:spacing w:line="360" w:lineRule="auto"/>
        <w:jc w:val="both"/>
        <w:rPr>
          <w:rFonts w:ascii="Arial" w:hAnsi="Arial" w:cs="Arial"/>
          <w:sz w:val="24"/>
          <w:szCs w:val="24"/>
        </w:rPr>
      </w:pPr>
      <w:r w:rsidRPr="009D28CB">
        <w:rPr>
          <w:rFonts w:ascii="Arial" w:hAnsi="Arial" w:cs="Arial"/>
          <w:sz w:val="24"/>
          <w:szCs w:val="24"/>
        </w:rPr>
        <w:t xml:space="preserve"> </w:t>
      </w:r>
    </w:p>
    <w:p w14:paraId="0C0FEBC0" w14:textId="77777777" w:rsidR="0007727B" w:rsidRPr="009D28CB" w:rsidRDefault="0007727B">
      <w:pPr>
        <w:spacing w:line="360" w:lineRule="auto"/>
        <w:jc w:val="both"/>
        <w:rPr>
          <w:rFonts w:ascii="Arial" w:hAnsi="Arial" w:cs="Arial"/>
          <w:b/>
          <w:sz w:val="24"/>
          <w:szCs w:val="24"/>
        </w:rPr>
      </w:pPr>
    </w:p>
    <w:p w14:paraId="0C0FEBC1" w14:textId="3F316FA6" w:rsidR="0007727B" w:rsidRPr="009D28CB" w:rsidRDefault="0007727B">
      <w:pPr>
        <w:spacing w:line="360" w:lineRule="auto"/>
        <w:jc w:val="both"/>
        <w:rPr>
          <w:rFonts w:ascii="Arial" w:hAnsi="Arial" w:cs="Arial"/>
          <w:b/>
          <w:sz w:val="24"/>
          <w:szCs w:val="24"/>
        </w:rPr>
      </w:pPr>
    </w:p>
    <w:p w14:paraId="66950D37" w14:textId="7F28F5FB" w:rsidR="00373566" w:rsidRPr="009D28CB" w:rsidRDefault="00373566">
      <w:pPr>
        <w:spacing w:line="360" w:lineRule="auto"/>
        <w:jc w:val="both"/>
        <w:rPr>
          <w:rFonts w:ascii="Arial" w:hAnsi="Arial" w:cs="Arial"/>
          <w:b/>
          <w:sz w:val="24"/>
          <w:szCs w:val="24"/>
        </w:rPr>
      </w:pPr>
    </w:p>
    <w:p w14:paraId="617199D0" w14:textId="5E26B5AD" w:rsidR="00373566" w:rsidRPr="009D28CB" w:rsidRDefault="00373566">
      <w:pPr>
        <w:spacing w:line="360" w:lineRule="auto"/>
        <w:jc w:val="both"/>
        <w:rPr>
          <w:rFonts w:ascii="Arial" w:hAnsi="Arial" w:cs="Arial"/>
          <w:b/>
          <w:sz w:val="24"/>
          <w:szCs w:val="24"/>
        </w:rPr>
      </w:pPr>
    </w:p>
    <w:p w14:paraId="0E148405" w14:textId="441962F2" w:rsidR="00373566" w:rsidRPr="009D28CB" w:rsidRDefault="00373566">
      <w:pPr>
        <w:spacing w:line="360" w:lineRule="auto"/>
        <w:jc w:val="both"/>
        <w:rPr>
          <w:rFonts w:ascii="Arial" w:hAnsi="Arial" w:cs="Arial"/>
          <w:b/>
          <w:sz w:val="24"/>
          <w:szCs w:val="24"/>
        </w:rPr>
      </w:pPr>
    </w:p>
    <w:p w14:paraId="0C0FEBC2" w14:textId="77777777" w:rsidR="0007727B" w:rsidRPr="009D28CB" w:rsidRDefault="009E173A">
      <w:pPr>
        <w:spacing w:line="360" w:lineRule="auto"/>
        <w:jc w:val="both"/>
        <w:rPr>
          <w:rFonts w:ascii="Arial" w:hAnsi="Arial" w:cs="Arial"/>
          <w:b/>
          <w:sz w:val="24"/>
          <w:szCs w:val="24"/>
        </w:rPr>
      </w:pPr>
      <w:r w:rsidRPr="009D28CB">
        <w:rPr>
          <w:rFonts w:ascii="Arial" w:hAnsi="Arial" w:cs="Arial"/>
          <w:b/>
          <w:sz w:val="24"/>
          <w:szCs w:val="24"/>
        </w:rPr>
        <w:lastRenderedPageBreak/>
        <w:t xml:space="preserve">8. </w:t>
      </w:r>
      <w:r w:rsidRPr="009D28CB">
        <w:rPr>
          <w:rFonts w:ascii="Arial" w:hAnsi="Arial" w:cs="Arial"/>
          <w:b/>
          <w:sz w:val="24"/>
          <w:szCs w:val="24"/>
        </w:rPr>
        <w:tab/>
        <w:t>PLANNING SUBMISSIONS</w:t>
      </w:r>
    </w:p>
    <w:p w14:paraId="0C0FEBC3" w14:textId="678E9581" w:rsidR="0007727B" w:rsidRPr="009D28CB" w:rsidRDefault="00373566">
      <w:pPr>
        <w:pStyle w:val="ListParagraph"/>
        <w:numPr>
          <w:ilvl w:val="0"/>
          <w:numId w:val="5"/>
        </w:numPr>
        <w:spacing w:line="360" w:lineRule="auto"/>
        <w:ind w:left="709"/>
        <w:jc w:val="both"/>
        <w:rPr>
          <w:rFonts w:ascii="Arial" w:hAnsi="Arial" w:cs="Arial"/>
          <w:b/>
          <w:sz w:val="24"/>
          <w:szCs w:val="24"/>
          <w:u w:val="single"/>
        </w:rPr>
      </w:pPr>
      <w:r w:rsidRPr="009D28CB">
        <w:rPr>
          <w:rFonts w:ascii="Arial" w:hAnsi="Arial" w:cs="Arial"/>
          <w:b/>
          <w:sz w:val="24"/>
          <w:szCs w:val="24"/>
          <w:u w:val="single"/>
        </w:rPr>
        <w:t>Would the approval of the change of use of this C3 dwelling to a C4 house of multiple occupation lead to the loss of a family dwelling that would prejudice the creation and maintenance of a balanced and sustainable community</w:t>
      </w:r>
      <w:r w:rsidR="0033181D" w:rsidRPr="009D28CB">
        <w:rPr>
          <w:rFonts w:ascii="Arial" w:hAnsi="Arial" w:cs="Arial"/>
          <w:b/>
          <w:sz w:val="24"/>
          <w:szCs w:val="24"/>
          <w:u w:val="single"/>
        </w:rPr>
        <w:t>?</w:t>
      </w:r>
    </w:p>
    <w:p w14:paraId="2B9F57E4" w14:textId="640A7564" w:rsidR="00E05D4B" w:rsidRPr="009D28CB" w:rsidRDefault="009E173A" w:rsidP="00E05D4B">
      <w:pPr>
        <w:spacing w:line="360" w:lineRule="auto"/>
        <w:ind w:left="709" w:hanging="709"/>
        <w:rPr>
          <w:rFonts w:ascii="Arial" w:hAnsi="Arial" w:cs="Arial"/>
          <w:bCs/>
          <w:sz w:val="24"/>
          <w:szCs w:val="24"/>
        </w:rPr>
      </w:pPr>
      <w:r w:rsidRPr="009D28CB">
        <w:rPr>
          <w:rFonts w:ascii="Arial" w:hAnsi="Arial" w:cs="Arial"/>
          <w:sz w:val="24"/>
          <w:szCs w:val="24"/>
        </w:rPr>
        <w:t>8.1</w:t>
      </w:r>
      <w:r w:rsidRPr="009D28CB">
        <w:rPr>
          <w:rFonts w:ascii="Arial" w:hAnsi="Arial" w:cs="Arial"/>
          <w:sz w:val="24"/>
          <w:szCs w:val="24"/>
        </w:rPr>
        <w:tab/>
      </w:r>
      <w:r w:rsidR="00E05D4B" w:rsidRPr="009D28CB">
        <w:rPr>
          <w:rFonts w:ascii="Arial" w:hAnsi="Arial" w:cs="Arial"/>
          <w:bCs/>
          <w:sz w:val="24"/>
          <w:szCs w:val="24"/>
        </w:rPr>
        <w:t xml:space="preserve">Policy HO2 of the Part 2 Adopted Local Plan sets out that there will be a presumption against the loss of C3 dwelling houses to C4 unless, amongst other things, there is local evidence of housing need and demand indicates that an alternative mix of housing is appropriate.  </w:t>
      </w:r>
    </w:p>
    <w:p w14:paraId="7478CBE6" w14:textId="77777777" w:rsidR="00830EB9" w:rsidRDefault="00830EB9" w:rsidP="00E05D4B">
      <w:pPr>
        <w:spacing w:line="360" w:lineRule="auto"/>
        <w:ind w:left="709" w:hanging="709"/>
        <w:rPr>
          <w:rFonts w:ascii="Arial" w:hAnsi="Arial" w:cs="Arial"/>
          <w:bCs/>
          <w:sz w:val="24"/>
          <w:szCs w:val="24"/>
        </w:rPr>
      </w:pPr>
    </w:p>
    <w:p w14:paraId="4096C6E6" w14:textId="5D1B1EC8" w:rsidR="00E05D4B" w:rsidRPr="00E05D4B" w:rsidRDefault="00E05D4B" w:rsidP="00E05D4B">
      <w:pPr>
        <w:spacing w:line="360" w:lineRule="auto"/>
        <w:ind w:left="709" w:hanging="709"/>
        <w:rPr>
          <w:rFonts w:ascii="Arial" w:hAnsi="Arial" w:cs="Arial"/>
          <w:bCs/>
          <w:sz w:val="24"/>
          <w:szCs w:val="24"/>
        </w:rPr>
      </w:pPr>
      <w:r w:rsidRPr="009D28CB">
        <w:rPr>
          <w:rFonts w:ascii="Arial" w:hAnsi="Arial" w:cs="Arial"/>
          <w:bCs/>
          <w:sz w:val="24"/>
          <w:szCs w:val="24"/>
        </w:rPr>
        <w:t>8.2</w:t>
      </w:r>
      <w:r w:rsidRPr="009D28CB">
        <w:rPr>
          <w:rFonts w:ascii="Arial" w:hAnsi="Arial" w:cs="Arial"/>
          <w:bCs/>
          <w:sz w:val="24"/>
          <w:szCs w:val="24"/>
        </w:rPr>
        <w:tab/>
      </w:r>
      <w:r w:rsidRPr="00E05D4B">
        <w:rPr>
          <w:rFonts w:ascii="Arial" w:hAnsi="Arial" w:cs="Arial"/>
          <w:bCs/>
          <w:sz w:val="24"/>
          <w:szCs w:val="24"/>
        </w:rPr>
        <w:tab/>
        <w:t>Of importance in this regard is also the compliance with Policy HO6: Houses in</w:t>
      </w:r>
      <w:r w:rsidRPr="009D28CB">
        <w:rPr>
          <w:rFonts w:ascii="Arial" w:hAnsi="Arial" w:cs="Arial"/>
          <w:bCs/>
          <w:sz w:val="24"/>
          <w:szCs w:val="24"/>
        </w:rPr>
        <w:t xml:space="preserve"> </w:t>
      </w:r>
      <w:r w:rsidRPr="00E05D4B">
        <w:rPr>
          <w:rFonts w:ascii="Arial" w:hAnsi="Arial" w:cs="Arial"/>
          <w:bCs/>
          <w:sz w:val="24"/>
          <w:szCs w:val="24"/>
        </w:rPr>
        <w:t xml:space="preserve">Multiple Occupation (HMOs). Policy HO6 states: </w:t>
      </w:r>
    </w:p>
    <w:p w14:paraId="420A158E" w14:textId="51E9C22C" w:rsidR="00E05D4B" w:rsidRPr="00E05D4B" w:rsidRDefault="00E05D4B" w:rsidP="007C1914">
      <w:pPr>
        <w:spacing w:line="360" w:lineRule="auto"/>
        <w:ind w:left="1065"/>
        <w:rPr>
          <w:rFonts w:ascii="Arial" w:hAnsi="Arial" w:cs="Arial"/>
          <w:bCs/>
          <w:sz w:val="24"/>
          <w:szCs w:val="24"/>
        </w:rPr>
      </w:pPr>
      <w:r w:rsidRPr="00E05D4B">
        <w:rPr>
          <w:rFonts w:ascii="Arial" w:hAnsi="Arial" w:cs="Arial"/>
          <w:bCs/>
          <w:sz w:val="24"/>
          <w:szCs w:val="24"/>
        </w:rPr>
        <w:t xml:space="preserve">“In assessing the development’s impact on local objectives to create or maintain sustainable, inclusive and </w:t>
      </w:r>
      <w:proofErr w:type="gramStart"/>
      <w:r w:rsidRPr="00E05D4B">
        <w:rPr>
          <w:rFonts w:ascii="Arial" w:hAnsi="Arial" w:cs="Arial"/>
          <w:bCs/>
          <w:sz w:val="24"/>
          <w:szCs w:val="24"/>
        </w:rPr>
        <w:t>mixed use</w:t>
      </w:r>
      <w:proofErr w:type="gramEnd"/>
      <w:r w:rsidRPr="00E05D4B">
        <w:rPr>
          <w:rFonts w:ascii="Arial" w:hAnsi="Arial" w:cs="Arial"/>
          <w:bCs/>
          <w:sz w:val="24"/>
          <w:szCs w:val="24"/>
        </w:rPr>
        <w:t xml:space="preserve"> communities, regard will be given to the following criteria:</w:t>
      </w:r>
    </w:p>
    <w:p w14:paraId="7ADDC369" w14:textId="7EF4DE01" w:rsidR="00E05D4B" w:rsidRPr="009D28CB" w:rsidRDefault="00E05D4B" w:rsidP="008F16C9">
      <w:pPr>
        <w:pStyle w:val="ListParagraph"/>
        <w:numPr>
          <w:ilvl w:val="0"/>
          <w:numId w:val="14"/>
        </w:numPr>
        <w:spacing w:line="360" w:lineRule="auto"/>
        <w:rPr>
          <w:rFonts w:ascii="Arial" w:hAnsi="Arial" w:cs="Arial"/>
          <w:bCs/>
          <w:sz w:val="24"/>
          <w:szCs w:val="24"/>
        </w:rPr>
      </w:pPr>
      <w:r w:rsidRPr="009D28CB">
        <w:rPr>
          <w:rFonts w:ascii="Arial" w:hAnsi="Arial" w:cs="Arial"/>
          <w:bCs/>
          <w:sz w:val="24"/>
          <w:szCs w:val="24"/>
        </w:rPr>
        <w:t>the existing proportion of HMOs and / or other Student Households in the area and whether this proportion amounts or will amount to a ‘Significant Concentration’ (calculated using the methodology shown in Appendix 6) apart from PBSA within areas identified in Policy HO5 where new PBSA is encouraged;</w:t>
      </w:r>
      <w:r w:rsidR="005D3768" w:rsidRPr="009D28CB">
        <w:rPr>
          <w:rFonts w:ascii="Arial" w:hAnsi="Arial" w:cs="Arial"/>
          <w:bCs/>
          <w:sz w:val="24"/>
          <w:szCs w:val="24"/>
        </w:rPr>
        <w:t>”</w:t>
      </w:r>
    </w:p>
    <w:p w14:paraId="1BD14D59" w14:textId="77777777" w:rsidR="00830EB9" w:rsidRDefault="00830EB9" w:rsidP="00E05D4B">
      <w:pPr>
        <w:spacing w:line="360" w:lineRule="auto"/>
        <w:ind w:left="709" w:hanging="709"/>
        <w:rPr>
          <w:rFonts w:ascii="Arial" w:hAnsi="Arial" w:cs="Arial"/>
          <w:sz w:val="24"/>
          <w:szCs w:val="24"/>
        </w:rPr>
      </w:pPr>
    </w:p>
    <w:p w14:paraId="62C77A46" w14:textId="59333050" w:rsidR="00E05D4B" w:rsidRPr="009D28CB" w:rsidRDefault="00E17A76" w:rsidP="00E05D4B">
      <w:pPr>
        <w:spacing w:line="360" w:lineRule="auto"/>
        <w:ind w:left="709" w:hanging="709"/>
        <w:rPr>
          <w:rFonts w:ascii="Arial" w:hAnsi="Arial" w:cs="Arial"/>
          <w:sz w:val="24"/>
          <w:szCs w:val="24"/>
        </w:rPr>
      </w:pPr>
      <w:r w:rsidRPr="009D28CB">
        <w:rPr>
          <w:rFonts w:ascii="Arial" w:hAnsi="Arial" w:cs="Arial"/>
          <w:sz w:val="24"/>
          <w:szCs w:val="24"/>
        </w:rPr>
        <w:t>8</w:t>
      </w:r>
      <w:r w:rsidR="00E05D4B" w:rsidRPr="00E05D4B">
        <w:rPr>
          <w:rFonts w:ascii="Arial" w:hAnsi="Arial" w:cs="Arial"/>
          <w:sz w:val="24"/>
          <w:szCs w:val="24"/>
        </w:rPr>
        <w:t>.</w:t>
      </w:r>
      <w:r w:rsidR="00A92726" w:rsidRPr="009D28CB">
        <w:rPr>
          <w:rFonts w:ascii="Arial" w:hAnsi="Arial" w:cs="Arial"/>
          <w:sz w:val="24"/>
          <w:szCs w:val="24"/>
        </w:rPr>
        <w:t>3</w:t>
      </w:r>
      <w:r w:rsidR="00E05D4B" w:rsidRPr="00E05D4B">
        <w:rPr>
          <w:rFonts w:ascii="Arial" w:hAnsi="Arial" w:cs="Arial"/>
          <w:sz w:val="24"/>
          <w:szCs w:val="24"/>
        </w:rPr>
        <w:tab/>
        <w:t>Utilising the Council’s HMO register which is available online on the Council’s website, an analysis was undertaken to determine the existing proportion of HMOs on Colwick Road and the surrounding area, in order to establish whether the proportion in the area would amount to a ‘Significant Concentration’. A ‘Significant Concentration’ is defined in paragraph 4.59 as 10%. The table below presents the findings for the percentage of the properties within the area registered as an HMO.</w:t>
      </w:r>
    </w:p>
    <w:p w14:paraId="0BDFBCC3" w14:textId="21594668" w:rsidR="00BB13C4" w:rsidRPr="009D28CB" w:rsidRDefault="00BB13C4" w:rsidP="00E05D4B">
      <w:pPr>
        <w:spacing w:line="360" w:lineRule="auto"/>
        <w:ind w:left="709" w:hanging="709"/>
        <w:rPr>
          <w:rFonts w:ascii="Arial" w:hAnsi="Arial" w:cs="Arial"/>
          <w:sz w:val="24"/>
          <w:szCs w:val="24"/>
        </w:rPr>
      </w:pPr>
    </w:p>
    <w:tbl>
      <w:tblPr>
        <w:tblStyle w:val="TableGrid"/>
        <w:tblW w:w="8910" w:type="dxa"/>
        <w:tblInd w:w="175" w:type="dxa"/>
        <w:tblLayout w:type="fixed"/>
        <w:tblLook w:val="04A0" w:firstRow="1" w:lastRow="0" w:firstColumn="1" w:lastColumn="0" w:noHBand="0" w:noVBand="1"/>
      </w:tblPr>
      <w:tblGrid>
        <w:gridCol w:w="2412"/>
        <w:gridCol w:w="1094"/>
        <w:gridCol w:w="2268"/>
        <w:gridCol w:w="1256"/>
        <w:gridCol w:w="1880"/>
      </w:tblGrid>
      <w:tr w:rsidR="00E05D4B" w:rsidRPr="00E05D4B" w14:paraId="48E563D8" w14:textId="77777777" w:rsidTr="003E1AB8">
        <w:trPr>
          <w:trHeight w:val="314"/>
        </w:trPr>
        <w:tc>
          <w:tcPr>
            <w:tcW w:w="2412" w:type="dxa"/>
          </w:tcPr>
          <w:p w14:paraId="19AAAB25" w14:textId="7777777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lastRenderedPageBreak/>
              <w:t>Street</w:t>
            </w:r>
          </w:p>
        </w:tc>
        <w:tc>
          <w:tcPr>
            <w:tcW w:w="1094" w:type="dxa"/>
          </w:tcPr>
          <w:p w14:paraId="43746A81" w14:textId="7777777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No Of</w:t>
            </w:r>
          </w:p>
          <w:p w14:paraId="6426BC50" w14:textId="7777777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 xml:space="preserve">Houses </w:t>
            </w:r>
          </w:p>
        </w:tc>
        <w:tc>
          <w:tcPr>
            <w:tcW w:w="2268" w:type="dxa"/>
          </w:tcPr>
          <w:p w14:paraId="3D134704" w14:textId="659809E0" w:rsidR="00E05D4B" w:rsidRPr="00E05D4B" w:rsidRDefault="00E05D4B" w:rsidP="003E1AB8">
            <w:pPr>
              <w:spacing w:line="360" w:lineRule="auto"/>
              <w:ind w:left="34"/>
              <w:rPr>
                <w:rFonts w:ascii="Arial" w:hAnsi="Arial" w:cs="Arial"/>
                <w:b/>
                <w:sz w:val="24"/>
                <w:szCs w:val="24"/>
              </w:rPr>
            </w:pPr>
            <w:r w:rsidRPr="00E05D4B">
              <w:rPr>
                <w:rFonts w:ascii="Arial" w:hAnsi="Arial" w:cs="Arial"/>
                <w:b/>
                <w:sz w:val="24"/>
                <w:szCs w:val="24"/>
              </w:rPr>
              <w:t>Number of HMOs</w:t>
            </w:r>
            <w:r w:rsidR="003E1AB8" w:rsidRPr="009D28CB">
              <w:rPr>
                <w:rFonts w:ascii="Arial" w:hAnsi="Arial" w:cs="Arial"/>
                <w:b/>
                <w:sz w:val="24"/>
                <w:szCs w:val="24"/>
              </w:rPr>
              <w:t xml:space="preserve"> </w:t>
            </w:r>
            <w:r w:rsidRPr="00E05D4B">
              <w:rPr>
                <w:rFonts w:ascii="Arial" w:hAnsi="Arial" w:cs="Arial"/>
                <w:b/>
                <w:sz w:val="24"/>
                <w:szCs w:val="24"/>
              </w:rPr>
              <w:t>on NCC Register &amp; Granted C4 by Planning Inspectorate</w:t>
            </w:r>
            <w:r w:rsidR="00C40954">
              <w:rPr>
                <w:rFonts w:ascii="Arial" w:hAnsi="Arial" w:cs="Arial"/>
                <w:b/>
                <w:sz w:val="24"/>
                <w:szCs w:val="24"/>
              </w:rPr>
              <w:t xml:space="preserve"> &amp; 49 Colwick Road</w:t>
            </w:r>
          </w:p>
        </w:tc>
        <w:tc>
          <w:tcPr>
            <w:tcW w:w="1256" w:type="dxa"/>
          </w:tcPr>
          <w:p w14:paraId="27984B42" w14:textId="77777777" w:rsidR="00E05D4B" w:rsidRPr="00E05D4B" w:rsidRDefault="00E05D4B" w:rsidP="003E1AB8">
            <w:pPr>
              <w:spacing w:line="360" w:lineRule="auto"/>
              <w:rPr>
                <w:rFonts w:ascii="Arial" w:hAnsi="Arial" w:cs="Arial"/>
                <w:b/>
                <w:sz w:val="24"/>
                <w:szCs w:val="24"/>
              </w:rPr>
            </w:pPr>
            <w:r w:rsidRPr="00E05D4B">
              <w:rPr>
                <w:rFonts w:ascii="Arial" w:hAnsi="Arial" w:cs="Arial"/>
                <w:b/>
                <w:sz w:val="24"/>
                <w:szCs w:val="24"/>
              </w:rPr>
              <w:t>% HMOs /C4</w:t>
            </w:r>
          </w:p>
        </w:tc>
        <w:tc>
          <w:tcPr>
            <w:tcW w:w="1880" w:type="dxa"/>
          </w:tcPr>
          <w:p w14:paraId="188BDE8C" w14:textId="77777777" w:rsidR="00E05D4B" w:rsidRPr="00E05D4B" w:rsidRDefault="00E05D4B" w:rsidP="003E1AB8">
            <w:pPr>
              <w:spacing w:line="360" w:lineRule="auto"/>
              <w:rPr>
                <w:rFonts w:ascii="Arial" w:hAnsi="Arial" w:cs="Arial"/>
                <w:b/>
                <w:sz w:val="24"/>
                <w:szCs w:val="24"/>
              </w:rPr>
            </w:pPr>
            <w:r w:rsidRPr="00E05D4B">
              <w:rPr>
                <w:rFonts w:ascii="Arial" w:hAnsi="Arial" w:cs="Arial"/>
                <w:b/>
                <w:sz w:val="24"/>
                <w:szCs w:val="24"/>
              </w:rPr>
              <w:t>% Not HMOs Family/C3 Class</w:t>
            </w:r>
          </w:p>
        </w:tc>
      </w:tr>
      <w:tr w:rsidR="00E05D4B" w:rsidRPr="00E05D4B" w14:paraId="7D33849D" w14:textId="77777777" w:rsidTr="003E1AB8">
        <w:trPr>
          <w:trHeight w:val="323"/>
        </w:trPr>
        <w:tc>
          <w:tcPr>
            <w:tcW w:w="2412" w:type="dxa"/>
          </w:tcPr>
          <w:p w14:paraId="23343E25"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Colwick Rd</w:t>
            </w:r>
          </w:p>
        </w:tc>
        <w:tc>
          <w:tcPr>
            <w:tcW w:w="1094" w:type="dxa"/>
          </w:tcPr>
          <w:p w14:paraId="2640E1C4"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215</w:t>
            </w:r>
          </w:p>
        </w:tc>
        <w:tc>
          <w:tcPr>
            <w:tcW w:w="2268" w:type="dxa"/>
          </w:tcPr>
          <w:p w14:paraId="2221EB41" w14:textId="09DCF753" w:rsidR="00E05D4B" w:rsidRPr="00E05D4B" w:rsidRDefault="00C40954" w:rsidP="00E05D4B">
            <w:pPr>
              <w:spacing w:line="360" w:lineRule="auto"/>
              <w:ind w:left="709" w:hanging="709"/>
              <w:rPr>
                <w:rFonts w:ascii="Arial" w:hAnsi="Arial" w:cs="Arial"/>
                <w:sz w:val="24"/>
                <w:szCs w:val="24"/>
              </w:rPr>
            </w:pPr>
            <w:r>
              <w:rPr>
                <w:rFonts w:ascii="Arial" w:hAnsi="Arial" w:cs="Arial"/>
                <w:sz w:val="24"/>
                <w:szCs w:val="24"/>
              </w:rPr>
              <w:t>11</w:t>
            </w:r>
            <w:r w:rsidR="00E05D4B" w:rsidRPr="00E05D4B">
              <w:rPr>
                <w:rFonts w:ascii="Arial" w:hAnsi="Arial" w:cs="Arial"/>
                <w:sz w:val="24"/>
                <w:szCs w:val="24"/>
              </w:rPr>
              <w:t xml:space="preserve">  </w:t>
            </w:r>
          </w:p>
        </w:tc>
        <w:tc>
          <w:tcPr>
            <w:tcW w:w="1256" w:type="dxa"/>
          </w:tcPr>
          <w:p w14:paraId="0A4AE84B" w14:textId="69BF5A21" w:rsidR="00E05D4B" w:rsidRPr="00E05D4B" w:rsidRDefault="006B55F5" w:rsidP="00E05D4B">
            <w:pPr>
              <w:spacing w:line="360" w:lineRule="auto"/>
              <w:ind w:left="709" w:hanging="709"/>
              <w:rPr>
                <w:rFonts w:ascii="Arial" w:hAnsi="Arial" w:cs="Arial"/>
                <w:sz w:val="24"/>
                <w:szCs w:val="24"/>
              </w:rPr>
            </w:pPr>
            <w:r>
              <w:rPr>
                <w:rFonts w:ascii="Arial" w:hAnsi="Arial" w:cs="Arial"/>
                <w:sz w:val="24"/>
                <w:szCs w:val="24"/>
              </w:rPr>
              <w:t>5</w:t>
            </w:r>
            <w:r w:rsidR="00E05D4B" w:rsidRPr="00E05D4B">
              <w:rPr>
                <w:rFonts w:ascii="Arial" w:hAnsi="Arial" w:cs="Arial"/>
                <w:sz w:val="24"/>
                <w:szCs w:val="24"/>
              </w:rPr>
              <w:t>.1%</w:t>
            </w:r>
          </w:p>
        </w:tc>
        <w:tc>
          <w:tcPr>
            <w:tcW w:w="1880" w:type="dxa"/>
          </w:tcPr>
          <w:p w14:paraId="76BE4A41" w14:textId="7894198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9</w:t>
            </w:r>
            <w:r w:rsidR="00AA2BA5">
              <w:rPr>
                <w:rFonts w:ascii="Arial" w:hAnsi="Arial" w:cs="Arial"/>
                <w:sz w:val="24"/>
                <w:szCs w:val="24"/>
              </w:rPr>
              <w:t>4</w:t>
            </w:r>
            <w:r w:rsidRPr="00E05D4B">
              <w:rPr>
                <w:rFonts w:ascii="Arial" w:hAnsi="Arial" w:cs="Arial"/>
                <w:sz w:val="24"/>
                <w:szCs w:val="24"/>
              </w:rPr>
              <w:t>.9%</w:t>
            </w:r>
          </w:p>
        </w:tc>
      </w:tr>
      <w:tr w:rsidR="00E05D4B" w:rsidRPr="00E05D4B" w14:paraId="6B83B2D3" w14:textId="77777777" w:rsidTr="003E1AB8">
        <w:trPr>
          <w:trHeight w:val="164"/>
        </w:trPr>
        <w:tc>
          <w:tcPr>
            <w:tcW w:w="2412" w:type="dxa"/>
          </w:tcPr>
          <w:p w14:paraId="3C73758B"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Sneinton Boulevard</w:t>
            </w:r>
          </w:p>
        </w:tc>
        <w:tc>
          <w:tcPr>
            <w:tcW w:w="1094" w:type="dxa"/>
          </w:tcPr>
          <w:p w14:paraId="34712EBD"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210</w:t>
            </w:r>
          </w:p>
        </w:tc>
        <w:tc>
          <w:tcPr>
            <w:tcW w:w="2268" w:type="dxa"/>
          </w:tcPr>
          <w:p w14:paraId="751AC8F2"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13</w:t>
            </w:r>
          </w:p>
        </w:tc>
        <w:tc>
          <w:tcPr>
            <w:tcW w:w="1256" w:type="dxa"/>
          </w:tcPr>
          <w:p w14:paraId="1F9BE646"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6.1%</w:t>
            </w:r>
          </w:p>
        </w:tc>
        <w:tc>
          <w:tcPr>
            <w:tcW w:w="1880" w:type="dxa"/>
          </w:tcPr>
          <w:p w14:paraId="3ADDD6BC"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93.9%</w:t>
            </w:r>
          </w:p>
        </w:tc>
      </w:tr>
      <w:tr w:rsidR="00E05D4B" w:rsidRPr="00E05D4B" w14:paraId="7C241359" w14:textId="77777777" w:rsidTr="003E1AB8">
        <w:trPr>
          <w:trHeight w:val="305"/>
        </w:trPr>
        <w:tc>
          <w:tcPr>
            <w:tcW w:w="2412" w:type="dxa"/>
          </w:tcPr>
          <w:p w14:paraId="36704243"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Cosby St</w:t>
            </w:r>
          </w:p>
        </w:tc>
        <w:tc>
          <w:tcPr>
            <w:tcW w:w="1094" w:type="dxa"/>
          </w:tcPr>
          <w:p w14:paraId="0BAAD6B1"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30</w:t>
            </w:r>
          </w:p>
        </w:tc>
        <w:tc>
          <w:tcPr>
            <w:tcW w:w="2268" w:type="dxa"/>
          </w:tcPr>
          <w:p w14:paraId="33FAE951"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256" w:type="dxa"/>
          </w:tcPr>
          <w:p w14:paraId="3BD597ED"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880" w:type="dxa"/>
          </w:tcPr>
          <w:p w14:paraId="0C322E3A"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100%</w:t>
            </w:r>
          </w:p>
        </w:tc>
      </w:tr>
      <w:tr w:rsidR="00E05D4B" w:rsidRPr="00E05D4B" w14:paraId="6120FFD3" w14:textId="77777777" w:rsidTr="003E1AB8">
        <w:trPr>
          <w:trHeight w:val="164"/>
        </w:trPr>
        <w:tc>
          <w:tcPr>
            <w:tcW w:w="2412" w:type="dxa"/>
          </w:tcPr>
          <w:p w14:paraId="0F074AF3"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Beckford Rd</w:t>
            </w:r>
          </w:p>
        </w:tc>
        <w:tc>
          <w:tcPr>
            <w:tcW w:w="1094" w:type="dxa"/>
          </w:tcPr>
          <w:p w14:paraId="25D30B72"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30</w:t>
            </w:r>
          </w:p>
        </w:tc>
        <w:tc>
          <w:tcPr>
            <w:tcW w:w="2268" w:type="dxa"/>
          </w:tcPr>
          <w:p w14:paraId="2C6ACC9D"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256" w:type="dxa"/>
          </w:tcPr>
          <w:p w14:paraId="18385F5B"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880" w:type="dxa"/>
          </w:tcPr>
          <w:p w14:paraId="45AEE200"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100%</w:t>
            </w:r>
          </w:p>
        </w:tc>
      </w:tr>
      <w:tr w:rsidR="00E05D4B" w:rsidRPr="00E05D4B" w14:paraId="5DD4A0F4" w14:textId="77777777" w:rsidTr="003E1AB8">
        <w:trPr>
          <w:trHeight w:val="296"/>
        </w:trPr>
        <w:tc>
          <w:tcPr>
            <w:tcW w:w="2412" w:type="dxa"/>
          </w:tcPr>
          <w:p w14:paraId="4A033C16"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Lord Nelson St</w:t>
            </w:r>
          </w:p>
        </w:tc>
        <w:tc>
          <w:tcPr>
            <w:tcW w:w="1094" w:type="dxa"/>
          </w:tcPr>
          <w:p w14:paraId="7924EA2F"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72</w:t>
            </w:r>
          </w:p>
        </w:tc>
        <w:tc>
          <w:tcPr>
            <w:tcW w:w="2268" w:type="dxa"/>
          </w:tcPr>
          <w:p w14:paraId="1839173F"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w:t>
            </w:r>
          </w:p>
        </w:tc>
        <w:tc>
          <w:tcPr>
            <w:tcW w:w="1256" w:type="dxa"/>
          </w:tcPr>
          <w:p w14:paraId="613D7D43"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1.3%</w:t>
            </w:r>
          </w:p>
        </w:tc>
        <w:tc>
          <w:tcPr>
            <w:tcW w:w="1880" w:type="dxa"/>
          </w:tcPr>
          <w:p w14:paraId="0EFB6815"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98.7%</w:t>
            </w:r>
          </w:p>
        </w:tc>
      </w:tr>
      <w:tr w:rsidR="00E05D4B" w:rsidRPr="00E05D4B" w14:paraId="595A3392" w14:textId="77777777" w:rsidTr="003E1AB8">
        <w:trPr>
          <w:trHeight w:val="164"/>
        </w:trPr>
        <w:tc>
          <w:tcPr>
            <w:tcW w:w="2412" w:type="dxa"/>
          </w:tcPr>
          <w:p w14:paraId="412F9ABD"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Thurgarton Ave</w:t>
            </w:r>
          </w:p>
        </w:tc>
        <w:tc>
          <w:tcPr>
            <w:tcW w:w="1094" w:type="dxa"/>
          </w:tcPr>
          <w:p w14:paraId="5A50264A"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8</w:t>
            </w:r>
          </w:p>
        </w:tc>
        <w:tc>
          <w:tcPr>
            <w:tcW w:w="2268" w:type="dxa"/>
          </w:tcPr>
          <w:p w14:paraId="4FD9D8B9"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256" w:type="dxa"/>
          </w:tcPr>
          <w:p w14:paraId="735C0400"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880" w:type="dxa"/>
          </w:tcPr>
          <w:p w14:paraId="2C126930"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100%</w:t>
            </w:r>
          </w:p>
        </w:tc>
      </w:tr>
      <w:tr w:rsidR="00E05D4B" w:rsidRPr="00E05D4B" w14:paraId="6EE23011" w14:textId="77777777" w:rsidTr="003E1AB8">
        <w:trPr>
          <w:trHeight w:val="296"/>
        </w:trPr>
        <w:tc>
          <w:tcPr>
            <w:tcW w:w="2412" w:type="dxa"/>
          </w:tcPr>
          <w:p w14:paraId="74795FC6"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Thurgarton St</w:t>
            </w:r>
          </w:p>
        </w:tc>
        <w:tc>
          <w:tcPr>
            <w:tcW w:w="1094" w:type="dxa"/>
          </w:tcPr>
          <w:p w14:paraId="6F5C12CE"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40</w:t>
            </w:r>
          </w:p>
        </w:tc>
        <w:tc>
          <w:tcPr>
            <w:tcW w:w="2268" w:type="dxa"/>
          </w:tcPr>
          <w:p w14:paraId="3A4A6DFC"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w:t>
            </w:r>
          </w:p>
        </w:tc>
        <w:tc>
          <w:tcPr>
            <w:tcW w:w="1256" w:type="dxa"/>
          </w:tcPr>
          <w:p w14:paraId="546A2DD8"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2.5%</w:t>
            </w:r>
          </w:p>
        </w:tc>
        <w:tc>
          <w:tcPr>
            <w:tcW w:w="1880" w:type="dxa"/>
          </w:tcPr>
          <w:p w14:paraId="086D9462"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97.5%</w:t>
            </w:r>
          </w:p>
        </w:tc>
      </w:tr>
      <w:tr w:rsidR="00E05D4B" w:rsidRPr="00E05D4B" w14:paraId="3F552AAD" w14:textId="77777777" w:rsidTr="003E1AB8">
        <w:trPr>
          <w:trHeight w:val="296"/>
        </w:trPr>
        <w:tc>
          <w:tcPr>
            <w:tcW w:w="2412" w:type="dxa"/>
          </w:tcPr>
          <w:p w14:paraId="765AEC6A"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Radbourne Rd</w:t>
            </w:r>
          </w:p>
        </w:tc>
        <w:tc>
          <w:tcPr>
            <w:tcW w:w="1094" w:type="dxa"/>
          </w:tcPr>
          <w:p w14:paraId="192CA29C"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35</w:t>
            </w:r>
          </w:p>
        </w:tc>
        <w:tc>
          <w:tcPr>
            <w:tcW w:w="2268" w:type="dxa"/>
          </w:tcPr>
          <w:p w14:paraId="6066F723"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256" w:type="dxa"/>
          </w:tcPr>
          <w:p w14:paraId="6923E9F5"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880" w:type="dxa"/>
          </w:tcPr>
          <w:p w14:paraId="21D33997"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100%</w:t>
            </w:r>
          </w:p>
        </w:tc>
      </w:tr>
      <w:tr w:rsidR="00E05D4B" w:rsidRPr="00E05D4B" w14:paraId="7AF10647" w14:textId="77777777" w:rsidTr="003E1AB8">
        <w:trPr>
          <w:trHeight w:val="314"/>
        </w:trPr>
        <w:tc>
          <w:tcPr>
            <w:tcW w:w="2412" w:type="dxa"/>
          </w:tcPr>
          <w:p w14:paraId="4152FA00"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Hoton Rd</w:t>
            </w:r>
          </w:p>
        </w:tc>
        <w:tc>
          <w:tcPr>
            <w:tcW w:w="1094" w:type="dxa"/>
          </w:tcPr>
          <w:p w14:paraId="274DB2F6"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37</w:t>
            </w:r>
          </w:p>
        </w:tc>
        <w:tc>
          <w:tcPr>
            <w:tcW w:w="2268" w:type="dxa"/>
          </w:tcPr>
          <w:p w14:paraId="6AD73C7D"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256" w:type="dxa"/>
          </w:tcPr>
          <w:p w14:paraId="5E387F4B"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0%</w:t>
            </w:r>
          </w:p>
        </w:tc>
        <w:tc>
          <w:tcPr>
            <w:tcW w:w="1880" w:type="dxa"/>
          </w:tcPr>
          <w:p w14:paraId="38785210" w14:textId="77777777" w:rsidR="00E05D4B" w:rsidRPr="00E05D4B" w:rsidRDefault="00E05D4B" w:rsidP="00E05D4B">
            <w:pPr>
              <w:spacing w:line="360" w:lineRule="auto"/>
              <w:ind w:left="709" w:hanging="709"/>
              <w:rPr>
                <w:rFonts w:ascii="Arial" w:hAnsi="Arial" w:cs="Arial"/>
                <w:sz w:val="24"/>
                <w:szCs w:val="24"/>
              </w:rPr>
            </w:pPr>
            <w:r w:rsidRPr="00E05D4B">
              <w:rPr>
                <w:rFonts w:ascii="Arial" w:hAnsi="Arial" w:cs="Arial"/>
                <w:sz w:val="24"/>
                <w:szCs w:val="24"/>
              </w:rPr>
              <w:t>100%</w:t>
            </w:r>
          </w:p>
        </w:tc>
      </w:tr>
      <w:tr w:rsidR="00E05D4B" w:rsidRPr="00E05D4B" w14:paraId="00F2BA20" w14:textId="77777777" w:rsidTr="003E1AB8">
        <w:trPr>
          <w:trHeight w:val="269"/>
        </w:trPr>
        <w:tc>
          <w:tcPr>
            <w:tcW w:w="2412" w:type="dxa"/>
          </w:tcPr>
          <w:p w14:paraId="0B8AC32A" w14:textId="7777777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TOTAL:</w:t>
            </w:r>
          </w:p>
        </w:tc>
        <w:tc>
          <w:tcPr>
            <w:tcW w:w="1094" w:type="dxa"/>
          </w:tcPr>
          <w:p w14:paraId="656DCEFD" w14:textId="7777777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677</w:t>
            </w:r>
          </w:p>
        </w:tc>
        <w:tc>
          <w:tcPr>
            <w:tcW w:w="2268" w:type="dxa"/>
          </w:tcPr>
          <w:p w14:paraId="40AAAA9C" w14:textId="766E0641"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2</w:t>
            </w:r>
            <w:r w:rsidR="006D259C">
              <w:rPr>
                <w:rFonts w:ascii="Arial" w:hAnsi="Arial" w:cs="Arial"/>
                <w:b/>
                <w:sz w:val="24"/>
                <w:szCs w:val="24"/>
              </w:rPr>
              <w:t>6</w:t>
            </w:r>
          </w:p>
        </w:tc>
        <w:tc>
          <w:tcPr>
            <w:tcW w:w="1256" w:type="dxa"/>
          </w:tcPr>
          <w:p w14:paraId="6E5FEF52" w14:textId="17B48CD4"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3.</w:t>
            </w:r>
            <w:r w:rsidR="00114080">
              <w:rPr>
                <w:rFonts w:ascii="Arial" w:hAnsi="Arial" w:cs="Arial"/>
                <w:b/>
                <w:sz w:val="24"/>
                <w:szCs w:val="24"/>
              </w:rPr>
              <w:t>8</w:t>
            </w:r>
            <w:r w:rsidRPr="00E05D4B">
              <w:rPr>
                <w:rFonts w:ascii="Arial" w:hAnsi="Arial" w:cs="Arial"/>
                <w:b/>
                <w:sz w:val="24"/>
                <w:szCs w:val="24"/>
              </w:rPr>
              <w:t>%</w:t>
            </w:r>
          </w:p>
        </w:tc>
        <w:tc>
          <w:tcPr>
            <w:tcW w:w="1880" w:type="dxa"/>
          </w:tcPr>
          <w:p w14:paraId="716D1605" w14:textId="0BB6E6F7" w:rsidR="00E05D4B" w:rsidRPr="00E05D4B" w:rsidRDefault="00E05D4B" w:rsidP="00E05D4B">
            <w:pPr>
              <w:spacing w:line="360" w:lineRule="auto"/>
              <w:ind w:left="709" w:hanging="709"/>
              <w:rPr>
                <w:rFonts w:ascii="Arial" w:hAnsi="Arial" w:cs="Arial"/>
                <w:b/>
                <w:sz w:val="24"/>
                <w:szCs w:val="24"/>
              </w:rPr>
            </w:pPr>
            <w:r w:rsidRPr="00E05D4B">
              <w:rPr>
                <w:rFonts w:ascii="Arial" w:hAnsi="Arial" w:cs="Arial"/>
                <w:b/>
                <w:sz w:val="24"/>
                <w:szCs w:val="24"/>
              </w:rPr>
              <w:t>96.</w:t>
            </w:r>
            <w:r w:rsidR="00D36089">
              <w:rPr>
                <w:rFonts w:ascii="Arial" w:hAnsi="Arial" w:cs="Arial"/>
                <w:b/>
                <w:sz w:val="24"/>
                <w:szCs w:val="24"/>
              </w:rPr>
              <w:t>2</w:t>
            </w:r>
            <w:r w:rsidRPr="00E05D4B">
              <w:rPr>
                <w:rFonts w:ascii="Arial" w:hAnsi="Arial" w:cs="Arial"/>
                <w:b/>
                <w:sz w:val="24"/>
                <w:szCs w:val="24"/>
              </w:rPr>
              <w:t>%</w:t>
            </w:r>
          </w:p>
        </w:tc>
      </w:tr>
    </w:tbl>
    <w:p w14:paraId="7ADB1E49" w14:textId="77777777" w:rsidR="00E05D4B" w:rsidRPr="00E05D4B" w:rsidRDefault="00E05D4B" w:rsidP="00E05D4B">
      <w:pPr>
        <w:spacing w:line="360" w:lineRule="auto"/>
        <w:ind w:left="709" w:hanging="709"/>
        <w:rPr>
          <w:rFonts w:ascii="Arial" w:hAnsi="Arial" w:cs="Arial"/>
          <w:sz w:val="24"/>
          <w:szCs w:val="24"/>
        </w:rPr>
      </w:pPr>
    </w:p>
    <w:p w14:paraId="1F587B08" w14:textId="353DC4B2" w:rsidR="00E17A76" w:rsidRPr="009D28CB" w:rsidRDefault="005D3768" w:rsidP="00E17A76">
      <w:pPr>
        <w:pStyle w:val="ListParagraph"/>
        <w:numPr>
          <w:ilvl w:val="1"/>
          <w:numId w:val="16"/>
        </w:numPr>
        <w:spacing w:line="360" w:lineRule="auto"/>
        <w:ind w:left="709" w:hanging="709"/>
        <w:rPr>
          <w:rFonts w:ascii="Arial" w:hAnsi="Arial" w:cs="Arial"/>
          <w:sz w:val="24"/>
          <w:szCs w:val="24"/>
        </w:rPr>
      </w:pPr>
      <w:r w:rsidRPr="009D28CB">
        <w:rPr>
          <w:rFonts w:ascii="Arial" w:hAnsi="Arial" w:cs="Arial"/>
          <w:sz w:val="24"/>
          <w:szCs w:val="24"/>
        </w:rPr>
        <w:t xml:space="preserve">A map attached at appendix 2 shows the </w:t>
      </w:r>
      <w:r w:rsidR="005E434B" w:rsidRPr="009D28CB">
        <w:rPr>
          <w:rFonts w:ascii="Arial" w:hAnsi="Arial" w:cs="Arial"/>
          <w:sz w:val="24"/>
          <w:szCs w:val="24"/>
        </w:rPr>
        <w:t xml:space="preserve">area included within this search </w:t>
      </w:r>
      <w:r w:rsidR="00105690" w:rsidRPr="009D28CB">
        <w:rPr>
          <w:rFonts w:ascii="Arial" w:hAnsi="Arial" w:cs="Arial"/>
          <w:sz w:val="24"/>
          <w:szCs w:val="24"/>
        </w:rPr>
        <w:t xml:space="preserve">in relation to the appeal site. </w:t>
      </w:r>
      <w:r w:rsidR="00E05D4B" w:rsidRPr="009D28CB">
        <w:rPr>
          <w:rFonts w:ascii="Arial" w:hAnsi="Arial" w:cs="Arial"/>
          <w:sz w:val="24"/>
          <w:szCs w:val="24"/>
        </w:rPr>
        <w:t>As can be seen from the data above, within the area immediately surrounding the application site, only 3.</w:t>
      </w:r>
      <w:r w:rsidR="00A77F82">
        <w:rPr>
          <w:rFonts w:ascii="Arial" w:hAnsi="Arial" w:cs="Arial"/>
          <w:sz w:val="24"/>
          <w:szCs w:val="24"/>
        </w:rPr>
        <w:t>8</w:t>
      </w:r>
      <w:r w:rsidR="00E05D4B" w:rsidRPr="009D28CB">
        <w:rPr>
          <w:rFonts w:ascii="Arial" w:hAnsi="Arial" w:cs="Arial"/>
          <w:sz w:val="24"/>
          <w:szCs w:val="24"/>
        </w:rPr>
        <w:t>% of the properties are classified as a HMO’s. 96.</w:t>
      </w:r>
      <w:r w:rsidR="00A77F82">
        <w:rPr>
          <w:rFonts w:ascii="Arial" w:hAnsi="Arial" w:cs="Arial"/>
          <w:sz w:val="24"/>
          <w:szCs w:val="24"/>
        </w:rPr>
        <w:t>2</w:t>
      </w:r>
      <w:r w:rsidR="00E05D4B" w:rsidRPr="009D28CB">
        <w:rPr>
          <w:rFonts w:ascii="Arial" w:hAnsi="Arial" w:cs="Arial"/>
          <w:sz w:val="24"/>
          <w:szCs w:val="24"/>
        </w:rPr>
        <w:t xml:space="preserve">% of the properties are therefore still suitable for family accommodation. It is therefore considered that the approval of the change of use of no 49 Colwick Road to an HMO would not lead to a ‘significant contribution’ of HMO’s within the locality as </w:t>
      </w:r>
      <w:proofErr w:type="gramStart"/>
      <w:r w:rsidR="00E05D4B" w:rsidRPr="009D28CB">
        <w:rPr>
          <w:rFonts w:ascii="Arial" w:hAnsi="Arial" w:cs="Arial"/>
          <w:sz w:val="24"/>
          <w:szCs w:val="24"/>
        </w:rPr>
        <w:t>this falls</w:t>
      </w:r>
      <w:proofErr w:type="gramEnd"/>
      <w:r w:rsidR="00E05D4B" w:rsidRPr="009D28CB">
        <w:rPr>
          <w:rFonts w:ascii="Arial" w:hAnsi="Arial" w:cs="Arial"/>
          <w:sz w:val="24"/>
          <w:szCs w:val="24"/>
        </w:rPr>
        <w:t xml:space="preserve"> well below the 10% figure stipulated by this policy. </w:t>
      </w:r>
    </w:p>
    <w:p w14:paraId="3A41685C" w14:textId="60C05ED1" w:rsidR="00B91F28" w:rsidRDefault="00B91F28" w:rsidP="00B91F28">
      <w:pPr>
        <w:pStyle w:val="ListParagraph"/>
        <w:spacing w:line="360" w:lineRule="auto"/>
        <w:ind w:left="709"/>
        <w:rPr>
          <w:rFonts w:ascii="Arial" w:hAnsi="Arial" w:cs="Arial"/>
          <w:sz w:val="24"/>
          <w:szCs w:val="24"/>
        </w:rPr>
      </w:pPr>
    </w:p>
    <w:p w14:paraId="4F02562F" w14:textId="77777777" w:rsidR="00830EB9" w:rsidRPr="009D28CB" w:rsidRDefault="00830EB9" w:rsidP="00B91F28">
      <w:pPr>
        <w:pStyle w:val="ListParagraph"/>
        <w:spacing w:line="360" w:lineRule="auto"/>
        <w:ind w:left="709"/>
        <w:rPr>
          <w:rFonts w:ascii="Arial" w:hAnsi="Arial" w:cs="Arial"/>
          <w:sz w:val="24"/>
          <w:szCs w:val="24"/>
        </w:rPr>
      </w:pPr>
    </w:p>
    <w:p w14:paraId="4325CD5B" w14:textId="64F82962" w:rsidR="00E05D4B" w:rsidRPr="009D28CB" w:rsidRDefault="00E05D4B" w:rsidP="00E17A76">
      <w:pPr>
        <w:pStyle w:val="ListParagraph"/>
        <w:numPr>
          <w:ilvl w:val="1"/>
          <w:numId w:val="16"/>
        </w:numPr>
        <w:spacing w:line="360" w:lineRule="auto"/>
        <w:ind w:left="709" w:hanging="709"/>
        <w:rPr>
          <w:rFonts w:ascii="Arial" w:hAnsi="Arial" w:cs="Arial"/>
          <w:sz w:val="24"/>
          <w:szCs w:val="24"/>
        </w:rPr>
      </w:pPr>
      <w:r w:rsidRPr="009D28CB">
        <w:rPr>
          <w:rFonts w:ascii="Arial" w:hAnsi="Arial" w:cs="Arial"/>
          <w:sz w:val="24"/>
          <w:szCs w:val="24"/>
        </w:rPr>
        <w:lastRenderedPageBreak/>
        <w:t>Paragraph 4.60 of the Local Plan states that:</w:t>
      </w:r>
    </w:p>
    <w:p w14:paraId="42B889B9" w14:textId="3D5702F0" w:rsidR="00E17A76" w:rsidRDefault="00E05D4B" w:rsidP="00B91F28">
      <w:pPr>
        <w:spacing w:line="360" w:lineRule="auto"/>
        <w:ind w:left="1440"/>
        <w:rPr>
          <w:rFonts w:ascii="Arial" w:hAnsi="Arial" w:cs="Arial"/>
          <w:sz w:val="24"/>
          <w:szCs w:val="24"/>
        </w:rPr>
      </w:pPr>
      <w:r w:rsidRPr="00E05D4B">
        <w:rPr>
          <w:rFonts w:ascii="Arial" w:hAnsi="Arial" w:cs="Arial"/>
          <w:sz w:val="24"/>
          <w:szCs w:val="24"/>
        </w:rPr>
        <w:t>“The application of a 10% threshold is considered to strike an appropriate balance between meeting HMO and student accommodation needs within the City and supporting the objective of creating sustainable, inclusive and mixed communities.”</w:t>
      </w:r>
    </w:p>
    <w:p w14:paraId="4E188D80" w14:textId="77777777" w:rsidR="00830EB9" w:rsidRDefault="00830EB9" w:rsidP="00B91F28">
      <w:pPr>
        <w:spacing w:line="360" w:lineRule="auto"/>
        <w:ind w:left="1440"/>
        <w:rPr>
          <w:rFonts w:ascii="Arial" w:hAnsi="Arial" w:cs="Arial"/>
          <w:sz w:val="24"/>
          <w:szCs w:val="24"/>
        </w:rPr>
      </w:pPr>
    </w:p>
    <w:p w14:paraId="3ED8103A" w14:textId="091623D4" w:rsidR="00E17A76" w:rsidRPr="009D28CB" w:rsidRDefault="00E05D4B" w:rsidP="00E17A76">
      <w:pPr>
        <w:pStyle w:val="ListParagraph"/>
        <w:numPr>
          <w:ilvl w:val="1"/>
          <w:numId w:val="16"/>
        </w:numPr>
        <w:spacing w:line="360" w:lineRule="auto"/>
        <w:ind w:left="709" w:hanging="709"/>
        <w:rPr>
          <w:rFonts w:ascii="Arial" w:hAnsi="Arial" w:cs="Arial"/>
          <w:sz w:val="24"/>
          <w:szCs w:val="24"/>
        </w:rPr>
      </w:pPr>
      <w:r w:rsidRPr="009D28CB">
        <w:rPr>
          <w:rFonts w:ascii="Arial" w:hAnsi="Arial" w:cs="Arial"/>
          <w:sz w:val="24"/>
          <w:szCs w:val="24"/>
        </w:rPr>
        <w:t>The approval of 49 Colwick Road to an HMO would not undermine this policy aim and</w:t>
      </w:r>
      <w:r w:rsidR="00BF1E16">
        <w:rPr>
          <w:rFonts w:ascii="Arial" w:hAnsi="Arial" w:cs="Arial"/>
          <w:sz w:val="24"/>
          <w:szCs w:val="24"/>
        </w:rPr>
        <w:t xml:space="preserve"> would ‘strike an appropriate balance betwee</w:t>
      </w:r>
      <w:r w:rsidR="00297A7D">
        <w:rPr>
          <w:rFonts w:ascii="Arial" w:hAnsi="Arial" w:cs="Arial"/>
          <w:sz w:val="24"/>
          <w:szCs w:val="24"/>
        </w:rPr>
        <w:t>n meeting HMO’ needs and ‘supporting</w:t>
      </w:r>
      <w:r w:rsidR="008A22D3">
        <w:rPr>
          <w:rFonts w:ascii="Arial" w:hAnsi="Arial" w:cs="Arial"/>
          <w:sz w:val="24"/>
          <w:szCs w:val="24"/>
        </w:rPr>
        <w:t xml:space="preserve"> the objectives of creating sustainable, inclusive and mixed communities’.</w:t>
      </w:r>
      <w:r w:rsidR="009605BE">
        <w:rPr>
          <w:rFonts w:ascii="Arial" w:hAnsi="Arial" w:cs="Arial"/>
          <w:sz w:val="24"/>
          <w:szCs w:val="24"/>
        </w:rPr>
        <w:t xml:space="preserve"> I</w:t>
      </w:r>
      <w:r w:rsidRPr="009D28CB">
        <w:rPr>
          <w:rFonts w:ascii="Arial" w:hAnsi="Arial" w:cs="Arial"/>
          <w:sz w:val="24"/>
          <w:szCs w:val="24"/>
        </w:rPr>
        <w:t>t is</w:t>
      </w:r>
      <w:r w:rsidR="009605BE">
        <w:rPr>
          <w:rFonts w:ascii="Arial" w:hAnsi="Arial" w:cs="Arial"/>
          <w:sz w:val="24"/>
          <w:szCs w:val="24"/>
        </w:rPr>
        <w:t xml:space="preserve"> considered that it has been</w:t>
      </w:r>
      <w:r w:rsidRPr="009D28CB">
        <w:rPr>
          <w:rFonts w:ascii="Arial" w:hAnsi="Arial" w:cs="Arial"/>
          <w:sz w:val="24"/>
          <w:szCs w:val="24"/>
        </w:rPr>
        <w:t xml:space="preserve"> demonstrated above that this application meets in full criterion a of Policy</w:t>
      </w:r>
      <w:r w:rsidR="00D30D76" w:rsidRPr="009D28CB">
        <w:rPr>
          <w:rFonts w:ascii="Arial" w:hAnsi="Arial" w:cs="Arial"/>
          <w:sz w:val="24"/>
          <w:szCs w:val="24"/>
        </w:rPr>
        <w:t xml:space="preserve"> H02 and</w:t>
      </w:r>
      <w:r w:rsidRPr="009D28CB">
        <w:rPr>
          <w:rFonts w:ascii="Arial" w:hAnsi="Arial" w:cs="Arial"/>
          <w:sz w:val="24"/>
          <w:szCs w:val="24"/>
        </w:rPr>
        <w:t xml:space="preserve"> HO6</w:t>
      </w:r>
      <w:r w:rsidR="00D30D76" w:rsidRPr="009D28CB">
        <w:rPr>
          <w:rFonts w:ascii="Arial" w:hAnsi="Arial" w:cs="Arial"/>
          <w:sz w:val="24"/>
          <w:szCs w:val="24"/>
        </w:rPr>
        <w:t xml:space="preserve"> in this regard</w:t>
      </w:r>
      <w:r w:rsidRPr="009D28CB">
        <w:rPr>
          <w:rFonts w:ascii="Arial" w:hAnsi="Arial" w:cs="Arial"/>
          <w:sz w:val="24"/>
          <w:szCs w:val="24"/>
        </w:rPr>
        <w:t xml:space="preserve">. </w:t>
      </w:r>
    </w:p>
    <w:p w14:paraId="1233EE86" w14:textId="77777777" w:rsidR="00E17A76" w:rsidRPr="009D28CB" w:rsidRDefault="00E17A76" w:rsidP="00E17A76">
      <w:pPr>
        <w:pStyle w:val="ListParagraph"/>
        <w:spacing w:line="360" w:lineRule="auto"/>
        <w:ind w:left="709"/>
        <w:rPr>
          <w:rFonts w:ascii="Arial" w:hAnsi="Arial" w:cs="Arial"/>
          <w:sz w:val="24"/>
          <w:szCs w:val="24"/>
        </w:rPr>
      </w:pPr>
    </w:p>
    <w:p w14:paraId="2550049C" w14:textId="77777777" w:rsidR="00E17A76" w:rsidRPr="009D28CB" w:rsidRDefault="00E05D4B" w:rsidP="00E17A76">
      <w:pPr>
        <w:pStyle w:val="ListParagraph"/>
        <w:numPr>
          <w:ilvl w:val="1"/>
          <w:numId w:val="16"/>
        </w:numPr>
        <w:spacing w:line="360" w:lineRule="auto"/>
        <w:ind w:left="709" w:hanging="709"/>
        <w:rPr>
          <w:rFonts w:ascii="Arial" w:hAnsi="Arial" w:cs="Arial"/>
          <w:sz w:val="24"/>
          <w:szCs w:val="24"/>
        </w:rPr>
      </w:pPr>
      <w:r w:rsidRPr="009D28CB">
        <w:rPr>
          <w:rFonts w:ascii="Arial" w:hAnsi="Arial" w:cs="Arial"/>
          <w:sz w:val="24"/>
          <w:szCs w:val="24"/>
        </w:rPr>
        <w:t xml:space="preserve">In addition to the evidence above, it is important to note the relevant and recent Planning Inspectorate appeals on properties within </w:t>
      </w:r>
      <w:proofErr w:type="gramStart"/>
      <w:r w:rsidRPr="009D28CB">
        <w:rPr>
          <w:rFonts w:ascii="Arial" w:hAnsi="Arial" w:cs="Arial"/>
          <w:sz w:val="24"/>
          <w:szCs w:val="24"/>
        </w:rPr>
        <w:t>close proximity</w:t>
      </w:r>
      <w:proofErr w:type="gramEnd"/>
      <w:r w:rsidRPr="009D28CB">
        <w:rPr>
          <w:rFonts w:ascii="Arial" w:hAnsi="Arial" w:cs="Arial"/>
          <w:sz w:val="24"/>
          <w:szCs w:val="24"/>
        </w:rPr>
        <w:t xml:space="preserve"> to this site.   </w:t>
      </w:r>
    </w:p>
    <w:p w14:paraId="09CDAE37" w14:textId="77777777" w:rsidR="00E17A76" w:rsidRPr="009D28CB" w:rsidRDefault="00E17A76" w:rsidP="00E17A76">
      <w:pPr>
        <w:pStyle w:val="ListParagraph"/>
        <w:rPr>
          <w:rFonts w:ascii="Arial" w:hAnsi="Arial" w:cs="Arial"/>
          <w:sz w:val="24"/>
          <w:szCs w:val="24"/>
        </w:rPr>
      </w:pPr>
    </w:p>
    <w:p w14:paraId="5B975BD3" w14:textId="264CD7DB" w:rsidR="00FE149D" w:rsidRPr="009D28CB" w:rsidRDefault="00302278" w:rsidP="00E17A76">
      <w:pPr>
        <w:pStyle w:val="ListParagraph"/>
        <w:numPr>
          <w:ilvl w:val="1"/>
          <w:numId w:val="16"/>
        </w:numPr>
        <w:spacing w:line="360" w:lineRule="auto"/>
        <w:ind w:left="709" w:hanging="709"/>
        <w:rPr>
          <w:rFonts w:ascii="Arial" w:hAnsi="Arial" w:cs="Arial"/>
          <w:sz w:val="24"/>
          <w:szCs w:val="24"/>
        </w:rPr>
      </w:pPr>
      <w:r w:rsidRPr="009D28CB">
        <w:rPr>
          <w:rFonts w:ascii="Arial" w:hAnsi="Arial" w:cs="Arial"/>
          <w:sz w:val="24"/>
          <w:szCs w:val="24"/>
        </w:rPr>
        <w:t>T</w:t>
      </w:r>
      <w:r w:rsidR="00FE539D" w:rsidRPr="009D28CB">
        <w:rPr>
          <w:rFonts w:ascii="Arial" w:hAnsi="Arial" w:cs="Arial"/>
          <w:sz w:val="24"/>
          <w:szCs w:val="24"/>
        </w:rPr>
        <w:t>he most recent appeal</w:t>
      </w:r>
      <w:r w:rsidR="00800CFB" w:rsidRPr="009D28CB">
        <w:rPr>
          <w:rFonts w:ascii="Arial" w:hAnsi="Arial" w:cs="Arial"/>
          <w:sz w:val="24"/>
          <w:szCs w:val="24"/>
        </w:rPr>
        <w:t xml:space="preserve">, </w:t>
      </w:r>
      <w:r w:rsidR="00FE539D" w:rsidRPr="009D28CB">
        <w:rPr>
          <w:rFonts w:ascii="Arial" w:hAnsi="Arial" w:cs="Arial"/>
          <w:sz w:val="24"/>
          <w:szCs w:val="24"/>
        </w:rPr>
        <w:t>Appeal ref</w:t>
      </w:r>
      <w:r w:rsidR="006A7E62" w:rsidRPr="009D28CB">
        <w:rPr>
          <w:rFonts w:ascii="Arial" w:hAnsi="Arial" w:cs="Arial"/>
          <w:sz w:val="24"/>
          <w:szCs w:val="24"/>
        </w:rPr>
        <w:t xml:space="preserve">: </w:t>
      </w:r>
      <w:r w:rsidRPr="009D28CB">
        <w:rPr>
          <w:rFonts w:ascii="Arial" w:hAnsi="Arial" w:cs="Arial"/>
          <w:sz w:val="24"/>
          <w:szCs w:val="24"/>
        </w:rPr>
        <w:t>APP/Q3060/W/19/3232422</w:t>
      </w:r>
      <w:r w:rsidR="00FF6590" w:rsidRPr="009D28CB">
        <w:rPr>
          <w:rFonts w:ascii="Arial" w:hAnsi="Arial" w:cs="Arial"/>
          <w:sz w:val="24"/>
          <w:szCs w:val="24"/>
        </w:rPr>
        <w:t>, issued in October 2019,</w:t>
      </w:r>
      <w:r w:rsidR="00AD2524" w:rsidRPr="009D28CB">
        <w:rPr>
          <w:rFonts w:ascii="Arial" w:hAnsi="Arial" w:cs="Arial"/>
          <w:sz w:val="24"/>
          <w:szCs w:val="24"/>
        </w:rPr>
        <w:t xml:space="preserve"> related t</w:t>
      </w:r>
      <w:r w:rsidR="00FE149D" w:rsidRPr="009D28CB">
        <w:rPr>
          <w:rFonts w:ascii="Arial" w:hAnsi="Arial" w:cs="Arial"/>
          <w:sz w:val="24"/>
          <w:szCs w:val="24"/>
        </w:rPr>
        <w:t>o</w:t>
      </w:r>
      <w:r w:rsidR="00AD2524" w:rsidRPr="009D28CB">
        <w:rPr>
          <w:rFonts w:ascii="Arial" w:hAnsi="Arial" w:cs="Arial"/>
          <w:sz w:val="24"/>
          <w:szCs w:val="24"/>
        </w:rPr>
        <w:t xml:space="preserve"> no</w:t>
      </w:r>
      <w:r w:rsidR="0016623D" w:rsidRPr="009D28CB">
        <w:rPr>
          <w:rFonts w:ascii="Arial" w:hAnsi="Arial" w:cs="Arial"/>
          <w:sz w:val="24"/>
          <w:szCs w:val="24"/>
        </w:rPr>
        <w:t xml:space="preserve"> </w:t>
      </w:r>
      <w:r w:rsidR="0016623D" w:rsidRPr="009D28CB">
        <w:rPr>
          <w:rFonts w:ascii="Arial" w:hAnsi="Arial" w:cs="Arial"/>
          <w:sz w:val="24"/>
          <w:szCs w:val="24"/>
        </w:rPr>
        <w:t xml:space="preserve">159 Colwick Road, Nottingham </w:t>
      </w:r>
      <w:r w:rsidR="00FE149D" w:rsidRPr="009D28CB">
        <w:rPr>
          <w:rFonts w:ascii="Arial" w:hAnsi="Arial" w:cs="Arial"/>
          <w:sz w:val="24"/>
          <w:szCs w:val="24"/>
        </w:rPr>
        <w:t xml:space="preserve">which is </w:t>
      </w:r>
      <w:r w:rsidR="00C655FC" w:rsidRPr="009D28CB">
        <w:rPr>
          <w:rFonts w:ascii="Arial" w:hAnsi="Arial" w:cs="Arial"/>
          <w:sz w:val="24"/>
          <w:szCs w:val="24"/>
        </w:rPr>
        <w:t>0.2</w:t>
      </w:r>
      <w:r w:rsidR="00C159B2" w:rsidRPr="009D28CB">
        <w:rPr>
          <w:rFonts w:ascii="Arial" w:hAnsi="Arial" w:cs="Arial"/>
          <w:sz w:val="24"/>
          <w:szCs w:val="24"/>
        </w:rPr>
        <w:t>m</w:t>
      </w:r>
      <w:r w:rsidR="00FE149D" w:rsidRPr="009D28CB">
        <w:rPr>
          <w:rFonts w:ascii="Arial" w:hAnsi="Arial" w:cs="Arial"/>
          <w:sz w:val="24"/>
          <w:szCs w:val="24"/>
        </w:rPr>
        <w:t xml:space="preserve"> to the </w:t>
      </w:r>
      <w:r w:rsidR="00C655FC" w:rsidRPr="009D28CB">
        <w:rPr>
          <w:rFonts w:ascii="Arial" w:hAnsi="Arial" w:cs="Arial"/>
          <w:sz w:val="24"/>
          <w:szCs w:val="24"/>
        </w:rPr>
        <w:t>east</w:t>
      </w:r>
      <w:r w:rsidR="00FE149D" w:rsidRPr="009D28CB">
        <w:rPr>
          <w:rFonts w:ascii="Arial" w:hAnsi="Arial" w:cs="Arial"/>
          <w:sz w:val="24"/>
          <w:szCs w:val="24"/>
        </w:rPr>
        <w:t xml:space="preserve"> of the site</w:t>
      </w:r>
      <w:r w:rsidR="00EB787B" w:rsidRPr="009D28CB">
        <w:rPr>
          <w:rFonts w:ascii="Arial" w:hAnsi="Arial" w:cs="Arial"/>
          <w:sz w:val="24"/>
          <w:szCs w:val="24"/>
        </w:rPr>
        <w:t xml:space="preserve"> </w:t>
      </w:r>
      <w:r w:rsidR="00F57D52">
        <w:rPr>
          <w:rFonts w:ascii="Arial" w:hAnsi="Arial" w:cs="Arial"/>
          <w:sz w:val="24"/>
          <w:szCs w:val="24"/>
        </w:rPr>
        <w:t xml:space="preserve"> and on the same road as the appeal site </w:t>
      </w:r>
      <w:r w:rsidR="00EB787B" w:rsidRPr="009D28CB">
        <w:rPr>
          <w:rFonts w:ascii="Arial" w:hAnsi="Arial" w:cs="Arial"/>
          <w:sz w:val="24"/>
          <w:szCs w:val="24"/>
        </w:rPr>
        <w:t>(See Appendix 3).</w:t>
      </w:r>
      <w:r w:rsidR="00FE149D" w:rsidRPr="009D28CB">
        <w:rPr>
          <w:rFonts w:ascii="Arial" w:hAnsi="Arial" w:cs="Arial"/>
          <w:sz w:val="24"/>
          <w:szCs w:val="24"/>
        </w:rPr>
        <w:t xml:space="preserve"> The Inspector concluded that:</w:t>
      </w:r>
    </w:p>
    <w:p w14:paraId="02F6F33B" w14:textId="5C331B76" w:rsidR="00450C40" w:rsidRPr="009D28CB" w:rsidRDefault="00450C40" w:rsidP="00450C40">
      <w:pPr>
        <w:spacing w:line="360" w:lineRule="auto"/>
        <w:ind w:left="1440"/>
        <w:rPr>
          <w:rFonts w:ascii="Arial" w:hAnsi="Arial" w:cs="Arial"/>
          <w:i/>
          <w:iCs/>
          <w:sz w:val="24"/>
          <w:szCs w:val="24"/>
        </w:rPr>
      </w:pPr>
      <w:r w:rsidRPr="009D28CB">
        <w:rPr>
          <w:rFonts w:ascii="Arial" w:hAnsi="Arial" w:cs="Arial"/>
          <w:i/>
          <w:iCs/>
          <w:sz w:val="24"/>
          <w:szCs w:val="24"/>
        </w:rPr>
        <w:t>“</w:t>
      </w:r>
      <w:r w:rsidRPr="009D28CB">
        <w:rPr>
          <w:rFonts w:ascii="Arial" w:hAnsi="Arial" w:cs="Arial"/>
          <w:i/>
          <w:iCs/>
          <w:sz w:val="24"/>
          <w:szCs w:val="24"/>
        </w:rPr>
        <w:t>There is no evidence before me to suggest that that this particular part of the city has a high concentration of HMO’s or an imbalance of family housing.  I therefore conclude the proposed development would not lead to an overconcentration of HMO development within the area and have an unacceptable effect on the availability of family housing to the detriment of a balanced and sustainable community in the locality.</w:t>
      </w:r>
      <w:r w:rsidRPr="009D28CB">
        <w:rPr>
          <w:rFonts w:ascii="Arial" w:hAnsi="Arial" w:cs="Arial"/>
          <w:i/>
          <w:iCs/>
          <w:sz w:val="24"/>
          <w:szCs w:val="24"/>
        </w:rPr>
        <w:t>”</w:t>
      </w:r>
    </w:p>
    <w:p w14:paraId="5A0A86C3" w14:textId="77777777" w:rsidR="00830EB9" w:rsidRDefault="00830EB9" w:rsidP="00E17A76">
      <w:pPr>
        <w:spacing w:line="360" w:lineRule="auto"/>
        <w:ind w:left="709" w:hanging="709"/>
        <w:rPr>
          <w:rFonts w:ascii="Arial" w:hAnsi="Arial" w:cs="Arial"/>
          <w:sz w:val="24"/>
          <w:szCs w:val="24"/>
        </w:rPr>
      </w:pPr>
    </w:p>
    <w:p w14:paraId="32C3FC0A" w14:textId="4A3FA656" w:rsidR="007024E4" w:rsidRDefault="00E17A76" w:rsidP="00E17A76">
      <w:pPr>
        <w:spacing w:line="360" w:lineRule="auto"/>
        <w:ind w:left="709" w:hanging="709"/>
        <w:rPr>
          <w:rFonts w:ascii="Arial" w:hAnsi="Arial" w:cs="Arial"/>
          <w:sz w:val="24"/>
          <w:szCs w:val="24"/>
        </w:rPr>
      </w:pPr>
      <w:r w:rsidRPr="009D28CB">
        <w:rPr>
          <w:rFonts w:ascii="Arial" w:hAnsi="Arial" w:cs="Arial"/>
          <w:sz w:val="24"/>
          <w:szCs w:val="24"/>
        </w:rPr>
        <w:t>8.9</w:t>
      </w:r>
      <w:r w:rsidRPr="009D28CB">
        <w:rPr>
          <w:rFonts w:ascii="Arial" w:hAnsi="Arial" w:cs="Arial"/>
          <w:sz w:val="24"/>
          <w:szCs w:val="24"/>
        </w:rPr>
        <w:tab/>
      </w:r>
      <w:r w:rsidR="00C159B2" w:rsidRPr="009D28CB">
        <w:rPr>
          <w:rFonts w:ascii="Arial" w:hAnsi="Arial" w:cs="Arial"/>
          <w:sz w:val="24"/>
          <w:szCs w:val="24"/>
        </w:rPr>
        <w:t xml:space="preserve">When viewing the Nottingham City Council’s delegated report for the appeal hereby submitted for 49 Colwick Road, it is considered that </w:t>
      </w:r>
      <w:r w:rsidR="00B73528" w:rsidRPr="009D28CB">
        <w:rPr>
          <w:rFonts w:ascii="Arial" w:hAnsi="Arial" w:cs="Arial"/>
          <w:sz w:val="24"/>
          <w:szCs w:val="24"/>
        </w:rPr>
        <w:t xml:space="preserve">again, it appears that this decision was also made with no evidence </w:t>
      </w:r>
      <w:r w:rsidR="00FD3ECB" w:rsidRPr="009D28CB">
        <w:rPr>
          <w:rFonts w:ascii="Arial" w:hAnsi="Arial" w:cs="Arial"/>
          <w:sz w:val="24"/>
          <w:szCs w:val="24"/>
        </w:rPr>
        <w:t>that the app</w:t>
      </w:r>
      <w:r w:rsidR="007024E4" w:rsidRPr="009D28CB">
        <w:rPr>
          <w:rFonts w:ascii="Arial" w:hAnsi="Arial" w:cs="Arial"/>
          <w:sz w:val="24"/>
          <w:szCs w:val="24"/>
        </w:rPr>
        <w:t>roval</w:t>
      </w:r>
      <w:r w:rsidR="00FD3ECB" w:rsidRPr="009D28CB">
        <w:rPr>
          <w:rFonts w:ascii="Arial" w:hAnsi="Arial" w:cs="Arial"/>
          <w:sz w:val="24"/>
          <w:szCs w:val="24"/>
        </w:rPr>
        <w:t xml:space="preserve"> of the change of use of 49 Colwick Road from C3 to C4</w:t>
      </w:r>
      <w:r w:rsidR="007024E4" w:rsidRPr="009D28CB">
        <w:rPr>
          <w:rFonts w:ascii="Arial" w:hAnsi="Arial" w:cs="Arial"/>
          <w:sz w:val="24"/>
          <w:szCs w:val="24"/>
        </w:rPr>
        <w:t xml:space="preserve"> use</w:t>
      </w:r>
      <w:r w:rsidR="00FD3ECB" w:rsidRPr="009D28CB">
        <w:rPr>
          <w:rFonts w:ascii="Arial" w:hAnsi="Arial" w:cs="Arial"/>
          <w:sz w:val="24"/>
          <w:szCs w:val="24"/>
        </w:rPr>
        <w:t xml:space="preserve"> would lead to the over </w:t>
      </w:r>
      <w:r w:rsidR="00FD3ECB" w:rsidRPr="009D28CB">
        <w:rPr>
          <w:rFonts w:ascii="Arial" w:hAnsi="Arial" w:cs="Arial"/>
          <w:sz w:val="24"/>
          <w:szCs w:val="24"/>
        </w:rPr>
        <w:lastRenderedPageBreak/>
        <w:t>concentrated of HMOS or an imbalance of family housing</w:t>
      </w:r>
      <w:r w:rsidR="00E9364B" w:rsidRPr="009D28CB">
        <w:rPr>
          <w:rFonts w:ascii="Arial" w:hAnsi="Arial" w:cs="Arial"/>
          <w:sz w:val="24"/>
          <w:szCs w:val="24"/>
        </w:rPr>
        <w:t xml:space="preserve"> in this local area</w:t>
      </w:r>
      <w:r w:rsidR="00FD3ECB" w:rsidRPr="009D28CB">
        <w:rPr>
          <w:rFonts w:ascii="Arial" w:hAnsi="Arial" w:cs="Arial"/>
          <w:sz w:val="24"/>
          <w:szCs w:val="24"/>
        </w:rPr>
        <w:t>.</w:t>
      </w:r>
      <w:r w:rsidR="005A7CC8">
        <w:rPr>
          <w:rFonts w:ascii="Arial" w:hAnsi="Arial" w:cs="Arial"/>
          <w:sz w:val="24"/>
          <w:szCs w:val="24"/>
        </w:rPr>
        <w:t xml:space="preserve"> As with the above appeal decision, approving this appeal</w:t>
      </w:r>
      <w:r w:rsidR="00FD3ECB" w:rsidRPr="005A7CC8">
        <w:rPr>
          <w:rFonts w:ascii="Arial" w:hAnsi="Arial" w:cs="Arial"/>
          <w:sz w:val="24"/>
          <w:szCs w:val="24"/>
        </w:rPr>
        <w:t xml:space="preserve"> </w:t>
      </w:r>
      <w:r w:rsidR="005A7CC8" w:rsidRPr="005A7CC8">
        <w:rPr>
          <w:rFonts w:ascii="Arial" w:hAnsi="Arial" w:cs="Arial"/>
          <w:sz w:val="24"/>
          <w:szCs w:val="24"/>
        </w:rPr>
        <w:t xml:space="preserve">would not lead to an overconcentration of HMO development within the area </w:t>
      </w:r>
      <w:r w:rsidR="005A7CC8">
        <w:rPr>
          <w:rFonts w:ascii="Arial" w:hAnsi="Arial" w:cs="Arial"/>
          <w:sz w:val="24"/>
          <w:szCs w:val="24"/>
        </w:rPr>
        <w:t>nor</w:t>
      </w:r>
      <w:r w:rsidR="005A7CC8" w:rsidRPr="005A7CC8">
        <w:rPr>
          <w:rFonts w:ascii="Arial" w:hAnsi="Arial" w:cs="Arial"/>
          <w:sz w:val="24"/>
          <w:szCs w:val="24"/>
        </w:rPr>
        <w:t xml:space="preserve"> have an unacceptable effect on the availability of family housing to the detriment of a balanced and sustainable community in the locality</w:t>
      </w:r>
      <w:r w:rsidR="0077324C">
        <w:rPr>
          <w:rFonts w:ascii="Arial" w:hAnsi="Arial" w:cs="Arial"/>
          <w:sz w:val="24"/>
          <w:szCs w:val="24"/>
        </w:rPr>
        <w:t>.</w:t>
      </w:r>
    </w:p>
    <w:p w14:paraId="29696397" w14:textId="77777777" w:rsidR="00830EB9" w:rsidRPr="009D28CB" w:rsidRDefault="00830EB9" w:rsidP="00E17A76">
      <w:pPr>
        <w:spacing w:line="360" w:lineRule="auto"/>
        <w:ind w:left="709" w:hanging="709"/>
        <w:rPr>
          <w:rFonts w:ascii="Arial" w:hAnsi="Arial" w:cs="Arial"/>
          <w:sz w:val="24"/>
          <w:szCs w:val="24"/>
        </w:rPr>
      </w:pPr>
    </w:p>
    <w:p w14:paraId="0227B7AB" w14:textId="7786CB69" w:rsidR="00C655FC" w:rsidRPr="009D28CB" w:rsidRDefault="00E17A76" w:rsidP="00E17A76">
      <w:pPr>
        <w:spacing w:line="360" w:lineRule="auto"/>
        <w:ind w:left="709" w:hanging="709"/>
        <w:rPr>
          <w:rFonts w:ascii="Arial" w:hAnsi="Arial" w:cs="Arial"/>
          <w:sz w:val="24"/>
          <w:szCs w:val="24"/>
        </w:rPr>
      </w:pPr>
      <w:r w:rsidRPr="009D28CB">
        <w:rPr>
          <w:rFonts w:ascii="Arial" w:hAnsi="Arial" w:cs="Arial"/>
          <w:sz w:val="24"/>
          <w:szCs w:val="24"/>
        </w:rPr>
        <w:t>8.10</w:t>
      </w:r>
      <w:r w:rsidRPr="009D28CB">
        <w:rPr>
          <w:rFonts w:ascii="Arial" w:hAnsi="Arial" w:cs="Arial"/>
          <w:sz w:val="24"/>
          <w:szCs w:val="24"/>
        </w:rPr>
        <w:tab/>
      </w:r>
      <w:r w:rsidR="00FD3ECB" w:rsidRPr="009D28CB">
        <w:rPr>
          <w:rFonts w:ascii="Arial" w:hAnsi="Arial" w:cs="Arial"/>
          <w:sz w:val="24"/>
          <w:szCs w:val="24"/>
        </w:rPr>
        <w:t xml:space="preserve">The </w:t>
      </w:r>
      <w:r w:rsidR="007024E4" w:rsidRPr="009D28CB">
        <w:rPr>
          <w:rFonts w:ascii="Arial" w:hAnsi="Arial" w:cs="Arial"/>
          <w:sz w:val="24"/>
          <w:szCs w:val="24"/>
        </w:rPr>
        <w:t>Appellants</w:t>
      </w:r>
      <w:r w:rsidR="00FD3ECB" w:rsidRPr="009D28CB">
        <w:rPr>
          <w:rFonts w:ascii="Arial" w:hAnsi="Arial" w:cs="Arial"/>
          <w:sz w:val="24"/>
          <w:szCs w:val="24"/>
        </w:rPr>
        <w:t xml:space="preserve"> evidence</w:t>
      </w:r>
      <w:r w:rsidR="007024E4" w:rsidRPr="009D28CB">
        <w:rPr>
          <w:rFonts w:ascii="Arial" w:hAnsi="Arial" w:cs="Arial"/>
          <w:sz w:val="24"/>
          <w:szCs w:val="24"/>
        </w:rPr>
        <w:t xml:space="preserve"> above,</w:t>
      </w:r>
      <w:r w:rsidR="00FD3ECB" w:rsidRPr="009D28CB">
        <w:rPr>
          <w:rFonts w:ascii="Arial" w:hAnsi="Arial" w:cs="Arial"/>
          <w:sz w:val="24"/>
          <w:szCs w:val="24"/>
        </w:rPr>
        <w:t xml:space="preserve"> demonstrates that the appeal proposal would not lead to an imbalance</w:t>
      </w:r>
      <w:r w:rsidR="00C444A1" w:rsidRPr="009D28CB">
        <w:rPr>
          <w:rFonts w:ascii="Arial" w:hAnsi="Arial" w:cs="Arial"/>
          <w:sz w:val="24"/>
          <w:szCs w:val="24"/>
        </w:rPr>
        <w:t xml:space="preserve"> of family housing within this area,</w:t>
      </w:r>
      <w:r w:rsidR="00FD3ECB" w:rsidRPr="009D28CB">
        <w:rPr>
          <w:rFonts w:ascii="Arial" w:hAnsi="Arial" w:cs="Arial"/>
          <w:sz w:val="24"/>
          <w:szCs w:val="24"/>
        </w:rPr>
        <w:t xml:space="preserve"> </w:t>
      </w:r>
      <w:r w:rsidR="004804DD" w:rsidRPr="009D28CB">
        <w:rPr>
          <w:rFonts w:ascii="Arial" w:hAnsi="Arial" w:cs="Arial"/>
          <w:sz w:val="24"/>
          <w:szCs w:val="24"/>
        </w:rPr>
        <w:t xml:space="preserve">with only 3.5% of the properties being within C4 use in this </w:t>
      </w:r>
      <w:r w:rsidR="007024E4" w:rsidRPr="009D28CB">
        <w:rPr>
          <w:rFonts w:ascii="Arial" w:hAnsi="Arial" w:cs="Arial"/>
          <w:sz w:val="24"/>
          <w:szCs w:val="24"/>
        </w:rPr>
        <w:t>locality</w:t>
      </w:r>
      <w:r w:rsidR="004804DD" w:rsidRPr="009D28CB">
        <w:rPr>
          <w:rFonts w:ascii="Arial" w:hAnsi="Arial" w:cs="Arial"/>
          <w:sz w:val="24"/>
          <w:szCs w:val="24"/>
        </w:rPr>
        <w:t xml:space="preserve">. It is therefore considered that the LPA have </w:t>
      </w:r>
      <w:r w:rsidR="003D55EF" w:rsidRPr="009D28CB">
        <w:rPr>
          <w:rFonts w:ascii="Arial" w:hAnsi="Arial" w:cs="Arial"/>
          <w:sz w:val="24"/>
          <w:szCs w:val="24"/>
        </w:rPr>
        <w:t>arbitrarily</w:t>
      </w:r>
      <w:r w:rsidR="004804DD" w:rsidRPr="009D28CB">
        <w:rPr>
          <w:rFonts w:ascii="Arial" w:hAnsi="Arial" w:cs="Arial"/>
          <w:sz w:val="24"/>
          <w:szCs w:val="24"/>
        </w:rPr>
        <w:t xml:space="preserve"> refused this application without any evidence to confirm that the proposal would be </w:t>
      </w:r>
      <w:r w:rsidR="003D55EF" w:rsidRPr="009D28CB">
        <w:rPr>
          <w:rFonts w:ascii="Arial" w:hAnsi="Arial" w:cs="Arial"/>
          <w:sz w:val="24"/>
          <w:szCs w:val="24"/>
        </w:rPr>
        <w:t>contrary</w:t>
      </w:r>
      <w:r w:rsidR="004804DD" w:rsidRPr="009D28CB">
        <w:rPr>
          <w:rFonts w:ascii="Arial" w:hAnsi="Arial" w:cs="Arial"/>
          <w:sz w:val="24"/>
          <w:szCs w:val="24"/>
        </w:rPr>
        <w:t xml:space="preserve"> to policy</w:t>
      </w:r>
      <w:r w:rsidR="001A19D6" w:rsidRPr="009D28CB">
        <w:rPr>
          <w:rFonts w:ascii="Arial" w:hAnsi="Arial" w:cs="Arial"/>
          <w:sz w:val="24"/>
          <w:szCs w:val="24"/>
        </w:rPr>
        <w:t xml:space="preserve"> H02</w:t>
      </w:r>
      <w:r w:rsidR="003D55EF" w:rsidRPr="009D28CB">
        <w:rPr>
          <w:rFonts w:ascii="Arial" w:hAnsi="Arial" w:cs="Arial"/>
          <w:sz w:val="24"/>
          <w:szCs w:val="24"/>
        </w:rPr>
        <w:t xml:space="preserve"> and H06.</w:t>
      </w:r>
    </w:p>
    <w:p w14:paraId="01F1ADD1" w14:textId="77777777" w:rsidR="00830EB9" w:rsidRDefault="00830EB9" w:rsidP="00E05D4B">
      <w:pPr>
        <w:spacing w:line="360" w:lineRule="auto"/>
        <w:ind w:left="709" w:hanging="709"/>
        <w:rPr>
          <w:rFonts w:ascii="Arial" w:hAnsi="Arial" w:cs="Arial"/>
          <w:sz w:val="24"/>
          <w:szCs w:val="24"/>
        </w:rPr>
      </w:pPr>
    </w:p>
    <w:p w14:paraId="088216D3" w14:textId="21FCFFE5" w:rsidR="00871F67" w:rsidRPr="009D28CB" w:rsidRDefault="00E17A76" w:rsidP="00E05D4B">
      <w:pPr>
        <w:spacing w:line="360" w:lineRule="auto"/>
        <w:ind w:left="709" w:hanging="709"/>
        <w:rPr>
          <w:rFonts w:ascii="Arial" w:hAnsi="Arial" w:cs="Arial"/>
          <w:sz w:val="24"/>
          <w:szCs w:val="24"/>
        </w:rPr>
      </w:pPr>
      <w:r w:rsidRPr="009D28CB">
        <w:rPr>
          <w:rFonts w:ascii="Arial" w:hAnsi="Arial" w:cs="Arial"/>
          <w:sz w:val="24"/>
          <w:szCs w:val="24"/>
        </w:rPr>
        <w:t>8.11</w:t>
      </w:r>
      <w:r w:rsidRPr="009D28CB">
        <w:rPr>
          <w:rFonts w:ascii="Arial" w:hAnsi="Arial" w:cs="Arial"/>
          <w:sz w:val="24"/>
          <w:szCs w:val="24"/>
        </w:rPr>
        <w:tab/>
      </w:r>
      <w:r w:rsidR="00871F67" w:rsidRPr="009D28CB">
        <w:rPr>
          <w:rFonts w:ascii="Arial" w:hAnsi="Arial" w:cs="Arial"/>
          <w:sz w:val="24"/>
          <w:szCs w:val="24"/>
        </w:rPr>
        <w:t>Furthermore, the Inspector noted that:</w:t>
      </w:r>
    </w:p>
    <w:p w14:paraId="3F092370" w14:textId="43211FF6" w:rsidR="00871F67" w:rsidRPr="009D28CB" w:rsidRDefault="00871F67" w:rsidP="00871F67">
      <w:pPr>
        <w:spacing w:line="360" w:lineRule="auto"/>
        <w:ind w:left="1440"/>
        <w:rPr>
          <w:rFonts w:ascii="Arial" w:hAnsi="Arial" w:cs="Arial"/>
          <w:i/>
          <w:iCs/>
          <w:sz w:val="24"/>
          <w:szCs w:val="24"/>
        </w:rPr>
      </w:pPr>
      <w:r w:rsidRPr="009D28CB">
        <w:rPr>
          <w:rFonts w:ascii="Arial" w:hAnsi="Arial" w:cs="Arial"/>
          <w:i/>
          <w:iCs/>
          <w:sz w:val="24"/>
          <w:szCs w:val="24"/>
        </w:rPr>
        <w:t>“</w:t>
      </w:r>
      <w:r w:rsidR="002333A1" w:rsidRPr="009D28CB">
        <w:rPr>
          <w:rFonts w:ascii="Arial" w:hAnsi="Arial" w:cs="Arial"/>
          <w:i/>
          <w:iCs/>
          <w:sz w:val="24"/>
          <w:szCs w:val="24"/>
        </w:rPr>
        <w:t>W</w:t>
      </w:r>
      <w:r w:rsidRPr="009D28CB">
        <w:rPr>
          <w:rFonts w:ascii="Arial" w:hAnsi="Arial" w:cs="Arial"/>
          <w:i/>
          <w:iCs/>
          <w:sz w:val="24"/>
          <w:szCs w:val="24"/>
        </w:rPr>
        <w:t>hilst the rear of the property is constrained due to the density of the area and has a small paved rear garden, as such the appeal site would be less attractive to larger families with children given its constraints particularly from the busy main road and lack of outside amenity area, compared to other located properties within the locality</w:t>
      </w:r>
      <w:r w:rsidRPr="009D28CB">
        <w:rPr>
          <w:rFonts w:ascii="Arial" w:hAnsi="Arial" w:cs="Arial"/>
          <w:i/>
          <w:iCs/>
          <w:sz w:val="24"/>
          <w:szCs w:val="24"/>
        </w:rPr>
        <w:t>”.</w:t>
      </w:r>
    </w:p>
    <w:p w14:paraId="077D5C2D" w14:textId="77777777" w:rsidR="00830EB9" w:rsidRDefault="00830EB9" w:rsidP="00E17A76">
      <w:pPr>
        <w:spacing w:line="360" w:lineRule="auto"/>
        <w:ind w:left="709" w:hanging="709"/>
        <w:rPr>
          <w:rFonts w:ascii="Arial" w:hAnsi="Arial" w:cs="Arial"/>
          <w:sz w:val="24"/>
          <w:szCs w:val="24"/>
        </w:rPr>
      </w:pPr>
    </w:p>
    <w:p w14:paraId="15240FAB" w14:textId="2FA5D231" w:rsidR="00871F67" w:rsidRPr="009D28CB" w:rsidRDefault="00E17A76" w:rsidP="00E17A76">
      <w:pPr>
        <w:spacing w:line="360" w:lineRule="auto"/>
        <w:ind w:left="709" w:hanging="709"/>
        <w:rPr>
          <w:rFonts w:ascii="Arial" w:hAnsi="Arial" w:cs="Arial"/>
          <w:sz w:val="24"/>
          <w:szCs w:val="24"/>
        </w:rPr>
      </w:pPr>
      <w:r w:rsidRPr="009D28CB">
        <w:rPr>
          <w:rFonts w:ascii="Arial" w:hAnsi="Arial" w:cs="Arial"/>
          <w:sz w:val="24"/>
          <w:szCs w:val="24"/>
        </w:rPr>
        <w:t>8.12</w:t>
      </w:r>
      <w:r w:rsidRPr="009D28CB">
        <w:rPr>
          <w:rFonts w:ascii="Arial" w:hAnsi="Arial" w:cs="Arial"/>
          <w:sz w:val="24"/>
          <w:szCs w:val="24"/>
        </w:rPr>
        <w:tab/>
      </w:r>
      <w:r w:rsidR="00871F67" w:rsidRPr="009D28CB">
        <w:rPr>
          <w:rFonts w:ascii="Arial" w:hAnsi="Arial" w:cs="Arial"/>
          <w:sz w:val="24"/>
          <w:szCs w:val="24"/>
        </w:rPr>
        <w:t xml:space="preserve">It is considered that 49 Colwick Road also has a small paved patio area that would less attractive to large families in any event. </w:t>
      </w:r>
    </w:p>
    <w:p w14:paraId="66EB72DB" w14:textId="77777777" w:rsidR="00830EB9" w:rsidRDefault="00830EB9" w:rsidP="00645C8F">
      <w:pPr>
        <w:spacing w:line="360" w:lineRule="auto"/>
        <w:ind w:left="709" w:hanging="709"/>
        <w:rPr>
          <w:rFonts w:ascii="Arial" w:hAnsi="Arial" w:cs="Arial"/>
          <w:sz w:val="24"/>
          <w:szCs w:val="24"/>
        </w:rPr>
      </w:pPr>
    </w:p>
    <w:p w14:paraId="55C1267D" w14:textId="71A22D12" w:rsidR="00E05D4B" w:rsidRPr="00E05D4B" w:rsidRDefault="00E17A76" w:rsidP="00645C8F">
      <w:pPr>
        <w:spacing w:line="360" w:lineRule="auto"/>
        <w:ind w:left="709" w:hanging="709"/>
        <w:rPr>
          <w:rFonts w:ascii="Arial" w:hAnsi="Arial" w:cs="Arial"/>
          <w:sz w:val="24"/>
          <w:szCs w:val="24"/>
        </w:rPr>
      </w:pPr>
      <w:r w:rsidRPr="009D28CB">
        <w:rPr>
          <w:rFonts w:ascii="Arial" w:hAnsi="Arial" w:cs="Arial"/>
          <w:sz w:val="24"/>
          <w:szCs w:val="24"/>
        </w:rPr>
        <w:t>8.13</w:t>
      </w:r>
      <w:r w:rsidRPr="009D28CB">
        <w:rPr>
          <w:rFonts w:ascii="Arial" w:hAnsi="Arial" w:cs="Arial"/>
          <w:sz w:val="24"/>
          <w:szCs w:val="24"/>
        </w:rPr>
        <w:tab/>
      </w:r>
      <w:r w:rsidR="00E05D4B" w:rsidRPr="00E05D4B">
        <w:rPr>
          <w:rFonts w:ascii="Arial" w:hAnsi="Arial" w:cs="Arial"/>
          <w:sz w:val="24"/>
          <w:szCs w:val="24"/>
        </w:rPr>
        <w:t>Appeal ref: APP/Q3060/W/17/3181825 relating to 13 Sneinton Boulevard which is 0.1mile to the north-west of the application site</w:t>
      </w:r>
      <w:r w:rsidR="00A202CD" w:rsidRPr="009D28CB">
        <w:rPr>
          <w:rFonts w:ascii="Arial" w:hAnsi="Arial" w:cs="Arial"/>
          <w:sz w:val="24"/>
          <w:szCs w:val="24"/>
        </w:rPr>
        <w:t xml:space="preserve"> (Appendix </w:t>
      </w:r>
      <w:r w:rsidR="0049193D" w:rsidRPr="009D28CB">
        <w:rPr>
          <w:rFonts w:ascii="Arial" w:hAnsi="Arial" w:cs="Arial"/>
          <w:sz w:val="24"/>
          <w:szCs w:val="24"/>
        </w:rPr>
        <w:t>4)</w:t>
      </w:r>
      <w:r w:rsidR="00E05D4B" w:rsidRPr="00E05D4B">
        <w:rPr>
          <w:rFonts w:ascii="Arial" w:hAnsi="Arial" w:cs="Arial"/>
          <w:sz w:val="24"/>
          <w:szCs w:val="24"/>
        </w:rPr>
        <w:t>. The Inspectorate concluded that:</w:t>
      </w:r>
    </w:p>
    <w:p w14:paraId="6DEE5A2E" w14:textId="77777777" w:rsidR="00E05D4B" w:rsidRPr="00E05D4B" w:rsidRDefault="00E05D4B" w:rsidP="003D55EF">
      <w:pPr>
        <w:spacing w:line="360" w:lineRule="auto"/>
        <w:ind w:left="1440"/>
        <w:rPr>
          <w:rFonts w:ascii="Arial" w:hAnsi="Arial" w:cs="Arial"/>
          <w:i/>
          <w:sz w:val="24"/>
          <w:szCs w:val="24"/>
        </w:rPr>
      </w:pPr>
      <w:r w:rsidRPr="00E05D4B">
        <w:rPr>
          <w:rFonts w:ascii="Arial" w:hAnsi="Arial" w:cs="Arial"/>
          <w:i/>
          <w:sz w:val="24"/>
          <w:szCs w:val="24"/>
        </w:rPr>
        <w:t xml:space="preserve">“I note the appellant’s evidence that the property is in an area with a low proportion of student HMOs and the Council has not disputed the figures provided. I conclude that the development would not have a detrimental effect on the maintenance of a balanced </w:t>
      </w:r>
      <w:r w:rsidRPr="00E05D4B">
        <w:rPr>
          <w:rFonts w:ascii="Arial" w:hAnsi="Arial" w:cs="Arial"/>
          <w:i/>
          <w:sz w:val="24"/>
          <w:szCs w:val="24"/>
        </w:rPr>
        <w:lastRenderedPageBreak/>
        <w:t xml:space="preserve">community…Whilst these policies support the provision of family house, they do not preclude the provision of other types of accommodation.” </w:t>
      </w:r>
    </w:p>
    <w:p w14:paraId="4BE85D8F" w14:textId="77777777" w:rsidR="00830EB9" w:rsidRDefault="00830EB9" w:rsidP="00E05D4B">
      <w:pPr>
        <w:spacing w:line="360" w:lineRule="auto"/>
        <w:ind w:left="709" w:hanging="709"/>
        <w:rPr>
          <w:rFonts w:ascii="Arial" w:hAnsi="Arial" w:cs="Arial"/>
          <w:iCs/>
          <w:sz w:val="24"/>
          <w:szCs w:val="24"/>
        </w:rPr>
      </w:pPr>
    </w:p>
    <w:p w14:paraId="6C068F91" w14:textId="75A812DB" w:rsidR="00E05D4B" w:rsidRPr="00E05D4B" w:rsidRDefault="00E17A76" w:rsidP="00E05D4B">
      <w:pPr>
        <w:spacing w:line="360" w:lineRule="auto"/>
        <w:ind w:left="709" w:hanging="709"/>
        <w:rPr>
          <w:rFonts w:ascii="Arial" w:hAnsi="Arial" w:cs="Arial"/>
          <w:iCs/>
          <w:sz w:val="24"/>
          <w:szCs w:val="24"/>
        </w:rPr>
      </w:pPr>
      <w:r w:rsidRPr="009D28CB">
        <w:rPr>
          <w:rFonts w:ascii="Arial" w:hAnsi="Arial" w:cs="Arial"/>
          <w:iCs/>
          <w:sz w:val="24"/>
          <w:szCs w:val="24"/>
        </w:rPr>
        <w:t>8.14</w:t>
      </w:r>
      <w:r w:rsidRPr="009D28CB">
        <w:rPr>
          <w:rFonts w:ascii="Arial" w:hAnsi="Arial" w:cs="Arial"/>
          <w:iCs/>
          <w:sz w:val="24"/>
          <w:szCs w:val="24"/>
        </w:rPr>
        <w:tab/>
      </w:r>
      <w:r w:rsidR="00E05D4B" w:rsidRPr="00E05D4B">
        <w:rPr>
          <w:rFonts w:ascii="Arial" w:hAnsi="Arial" w:cs="Arial"/>
          <w:iCs/>
          <w:sz w:val="24"/>
          <w:szCs w:val="24"/>
        </w:rPr>
        <w:t xml:space="preserve">It is considered that </w:t>
      </w:r>
      <w:proofErr w:type="gramStart"/>
      <w:r w:rsidR="00E05D4B" w:rsidRPr="00E05D4B">
        <w:rPr>
          <w:rFonts w:ascii="Arial" w:hAnsi="Arial" w:cs="Arial"/>
          <w:iCs/>
          <w:sz w:val="24"/>
          <w:szCs w:val="24"/>
        </w:rPr>
        <w:t>in light of</w:t>
      </w:r>
      <w:proofErr w:type="gramEnd"/>
      <w:r w:rsidR="00E05D4B" w:rsidRPr="00E05D4B">
        <w:rPr>
          <w:rFonts w:ascii="Arial" w:hAnsi="Arial" w:cs="Arial"/>
          <w:iCs/>
          <w:sz w:val="24"/>
          <w:szCs w:val="24"/>
        </w:rPr>
        <w:t xml:space="preserve"> the evidence above, the same principle would apply to this current app</w:t>
      </w:r>
      <w:r w:rsidR="001B42F3" w:rsidRPr="009D28CB">
        <w:rPr>
          <w:rFonts w:ascii="Arial" w:hAnsi="Arial" w:cs="Arial"/>
          <w:iCs/>
          <w:sz w:val="24"/>
          <w:szCs w:val="24"/>
        </w:rPr>
        <w:t>eal proposal</w:t>
      </w:r>
      <w:r w:rsidR="00E05D4B" w:rsidRPr="00E05D4B">
        <w:rPr>
          <w:rFonts w:ascii="Arial" w:hAnsi="Arial" w:cs="Arial"/>
          <w:iCs/>
          <w:sz w:val="24"/>
          <w:szCs w:val="24"/>
        </w:rPr>
        <w:t xml:space="preserve"> and the approval would not have a detrimental effect on the maintenance of a balanced community. </w:t>
      </w:r>
    </w:p>
    <w:p w14:paraId="171D5D3B" w14:textId="77777777" w:rsidR="00830EB9" w:rsidRDefault="00830EB9" w:rsidP="00E05D4B">
      <w:pPr>
        <w:spacing w:line="360" w:lineRule="auto"/>
        <w:ind w:left="709" w:hanging="709"/>
        <w:rPr>
          <w:rFonts w:ascii="Arial" w:hAnsi="Arial" w:cs="Arial"/>
          <w:sz w:val="24"/>
          <w:szCs w:val="24"/>
        </w:rPr>
      </w:pPr>
    </w:p>
    <w:p w14:paraId="52BEAD6D" w14:textId="49AD7193" w:rsidR="00E05D4B" w:rsidRPr="00E05D4B" w:rsidRDefault="00E17A76" w:rsidP="00E05D4B">
      <w:pPr>
        <w:spacing w:line="360" w:lineRule="auto"/>
        <w:ind w:left="709" w:hanging="709"/>
        <w:rPr>
          <w:rFonts w:ascii="Arial" w:hAnsi="Arial" w:cs="Arial"/>
          <w:sz w:val="24"/>
          <w:szCs w:val="24"/>
        </w:rPr>
      </w:pPr>
      <w:r w:rsidRPr="009D28CB">
        <w:rPr>
          <w:rFonts w:ascii="Arial" w:hAnsi="Arial" w:cs="Arial"/>
          <w:sz w:val="24"/>
          <w:szCs w:val="24"/>
        </w:rPr>
        <w:t>8.15</w:t>
      </w:r>
      <w:r w:rsidRPr="009D28CB">
        <w:rPr>
          <w:rFonts w:ascii="Arial" w:hAnsi="Arial" w:cs="Arial"/>
          <w:sz w:val="24"/>
          <w:szCs w:val="24"/>
        </w:rPr>
        <w:tab/>
      </w:r>
      <w:r w:rsidR="00E05D4B" w:rsidRPr="00E05D4B">
        <w:rPr>
          <w:rFonts w:ascii="Arial" w:hAnsi="Arial" w:cs="Arial"/>
          <w:sz w:val="24"/>
          <w:szCs w:val="24"/>
        </w:rPr>
        <w:t>Another important and recent appeal decision was ref APP/Q3060/W/19/3227773 for no 70 Colwick Road which was allowed in July 2019</w:t>
      </w:r>
      <w:r w:rsidR="001B42F3" w:rsidRPr="009D28CB">
        <w:rPr>
          <w:rFonts w:ascii="Arial" w:hAnsi="Arial" w:cs="Arial"/>
          <w:sz w:val="24"/>
          <w:szCs w:val="24"/>
        </w:rPr>
        <w:t xml:space="preserve"> (Appendix 5</w:t>
      </w:r>
      <w:r w:rsidR="00C92C60" w:rsidRPr="009D28CB">
        <w:rPr>
          <w:rFonts w:ascii="Arial" w:hAnsi="Arial" w:cs="Arial"/>
          <w:sz w:val="24"/>
          <w:szCs w:val="24"/>
        </w:rPr>
        <w:t>)</w:t>
      </w:r>
      <w:r w:rsidR="00E05D4B" w:rsidRPr="00E05D4B">
        <w:rPr>
          <w:rFonts w:ascii="Arial" w:hAnsi="Arial" w:cs="Arial"/>
          <w:sz w:val="24"/>
          <w:szCs w:val="24"/>
        </w:rPr>
        <w:t>. The Inspector concluded that:</w:t>
      </w:r>
    </w:p>
    <w:p w14:paraId="78102342" w14:textId="77777777" w:rsidR="00E05D4B" w:rsidRPr="00E05D4B" w:rsidRDefault="00E05D4B" w:rsidP="009B6F95">
      <w:pPr>
        <w:spacing w:line="360" w:lineRule="auto"/>
        <w:ind w:left="1440"/>
        <w:rPr>
          <w:rFonts w:ascii="Arial" w:hAnsi="Arial" w:cs="Arial"/>
          <w:i/>
          <w:sz w:val="24"/>
          <w:szCs w:val="24"/>
        </w:rPr>
      </w:pPr>
      <w:r w:rsidRPr="00E05D4B">
        <w:rPr>
          <w:rFonts w:ascii="Arial" w:hAnsi="Arial" w:cs="Arial"/>
          <w:i/>
          <w:sz w:val="24"/>
          <w:szCs w:val="24"/>
        </w:rPr>
        <w:t xml:space="preserve">“The Planning Officer’s report acknowledged that properties along this part of Colwick Road are, with very few exceptions, in use as Class C3 family dwellings. I consider that the development does not result in an over-concentration of HMO’s in the area and </w:t>
      </w:r>
      <w:proofErr w:type="gramStart"/>
      <w:r w:rsidRPr="00E05D4B">
        <w:rPr>
          <w:rFonts w:ascii="Arial" w:hAnsi="Arial" w:cs="Arial"/>
          <w:i/>
          <w:sz w:val="24"/>
          <w:szCs w:val="24"/>
        </w:rPr>
        <w:t>as a consequence</w:t>
      </w:r>
      <w:proofErr w:type="gramEnd"/>
      <w:r w:rsidRPr="00E05D4B">
        <w:rPr>
          <w:rFonts w:ascii="Arial" w:hAnsi="Arial" w:cs="Arial"/>
          <w:i/>
          <w:sz w:val="24"/>
          <w:szCs w:val="24"/>
        </w:rPr>
        <w:t>, it does not lead to an unacceptable loss of family accommodation.”</w:t>
      </w:r>
    </w:p>
    <w:p w14:paraId="5A332EF4" w14:textId="77777777" w:rsidR="00830EB9" w:rsidRDefault="00830EB9" w:rsidP="00E05D4B">
      <w:pPr>
        <w:spacing w:line="360" w:lineRule="auto"/>
        <w:ind w:left="709" w:hanging="709"/>
        <w:rPr>
          <w:rFonts w:ascii="Arial" w:hAnsi="Arial" w:cs="Arial"/>
          <w:iCs/>
          <w:sz w:val="24"/>
          <w:szCs w:val="24"/>
        </w:rPr>
      </w:pPr>
    </w:p>
    <w:p w14:paraId="1E259410" w14:textId="04501585" w:rsidR="00E05D4B" w:rsidRPr="00E05D4B" w:rsidRDefault="00E17A76" w:rsidP="00E05D4B">
      <w:pPr>
        <w:spacing w:line="360" w:lineRule="auto"/>
        <w:ind w:left="709" w:hanging="709"/>
        <w:rPr>
          <w:rFonts w:ascii="Arial" w:hAnsi="Arial" w:cs="Arial"/>
          <w:iCs/>
          <w:sz w:val="24"/>
          <w:szCs w:val="24"/>
        </w:rPr>
      </w:pPr>
      <w:r w:rsidRPr="009D28CB">
        <w:rPr>
          <w:rFonts w:ascii="Arial" w:hAnsi="Arial" w:cs="Arial"/>
          <w:iCs/>
          <w:sz w:val="24"/>
          <w:szCs w:val="24"/>
        </w:rPr>
        <w:t>8.16</w:t>
      </w:r>
      <w:r w:rsidRPr="009D28CB">
        <w:rPr>
          <w:rFonts w:ascii="Arial" w:hAnsi="Arial" w:cs="Arial"/>
          <w:iCs/>
          <w:sz w:val="24"/>
          <w:szCs w:val="24"/>
        </w:rPr>
        <w:tab/>
      </w:r>
      <w:r w:rsidR="00E05D4B" w:rsidRPr="00E05D4B">
        <w:rPr>
          <w:rFonts w:ascii="Arial" w:hAnsi="Arial" w:cs="Arial"/>
          <w:iCs/>
          <w:sz w:val="24"/>
          <w:szCs w:val="24"/>
        </w:rPr>
        <w:t xml:space="preserve">This appeal decision </w:t>
      </w:r>
      <w:r w:rsidR="00441498">
        <w:rPr>
          <w:rFonts w:ascii="Arial" w:hAnsi="Arial" w:cs="Arial"/>
          <w:iCs/>
          <w:sz w:val="24"/>
          <w:szCs w:val="24"/>
        </w:rPr>
        <w:t xml:space="preserve">again </w:t>
      </w:r>
      <w:r w:rsidR="00E05D4B" w:rsidRPr="00E05D4B">
        <w:rPr>
          <w:rFonts w:ascii="Arial" w:hAnsi="Arial" w:cs="Arial"/>
          <w:iCs/>
          <w:sz w:val="24"/>
          <w:szCs w:val="24"/>
        </w:rPr>
        <w:t>adds weight to this app</w:t>
      </w:r>
      <w:r w:rsidR="00441498">
        <w:rPr>
          <w:rFonts w:ascii="Arial" w:hAnsi="Arial" w:cs="Arial"/>
          <w:iCs/>
          <w:sz w:val="24"/>
          <w:szCs w:val="24"/>
        </w:rPr>
        <w:t>eal</w:t>
      </w:r>
      <w:r w:rsidR="00E05D4B" w:rsidRPr="00E05D4B">
        <w:rPr>
          <w:rFonts w:ascii="Arial" w:hAnsi="Arial" w:cs="Arial"/>
          <w:iCs/>
          <w:sz w:val="24"/>
          <w:szCs w:val="24"/>
        </w:rPr>
        <w:t xml:space="preserve"> and should be a material planning consideration in the determination of this app</w:t>
      </w:r>
      <w:r w:rsidR="009B6F95" w:rsidRPr="009D28CB">
        <w:rPr>
          <w:rFonts w:ascii="Arial" w:hAnsi="Arial" w:cs="Arial"/>
          <w:iCs/>
          <w:sz w:val="24"/>
          <w:szCs w:val="24"/>
        </w:rPr>
        <w:t>eal</w:t>
      </w:r>
      <w:r w:rsidR="008A562E" w:rsidRPr="009D28CB">
        <w:rPr>
          <w:rFonts w:ascii="Arial" w:hAnsi="Arial" w:cs="Arial"/>
          <w:iCs/>
          <w:sz w:val="24"/>
          <w:szCs w:val="24"/>
        </w:rPr>
        <w:t xml:space="preserve">. </w:t>
      </w:r>
    </w:p>
    <w:p w14:paraId="42B9B4E7" w14:textId="77777777" w:rsidR="00830EB9" w:rsidRDefault="00830EB9" w:rsidP="00E05D4B">
      <w:pPr>
        <w:spacing w:line="360" w:lineRule="auto"/>
        <w:ind w:left="709" w:hanging="709"/>
        <w:rPr>
          <w:rFonts w:ascii="Arial" w:hAnsi="Arial" w:cs="Arial"/>
          <w:iCs/>
          <w:sz w:val="24"/>
          <w:szCs w:val="24"/>
        </w:rPr>
      </w:pPr>
    </w:p>
    <w:p w14:paraId="22ADF1AC" w14:textId="390556D5" w:rsidR="00E05D4B" w:rsidRPr="00E05D4B" w:rsidRDefault="00E17A76" w:rsidP="00E05D4B">
      <w:pPr>
        <w:spacing w:line="360" w:lineRule="auto"/>
        <w:ind w:left="709" w:hanging="709"/>
        <w:rPr>
          <w:rFonts w:ascii="Arial" w:hAnsi="Arial" w:cs="Arial"/>
          <w:iCs/>
          <w:sz w:val="24"/>
          <w:szCs w:val="24"/>
        </w:rPr>
      </w:pPr>
      <w:r w:rsidRPr="009D28CB">
        <w:rPr>
          <w:rFonts w:ascii="Arial" w:hAnsi="Arial" w:cs="Arial"/>
          <w:iCs/>
          <w:sz w:val="24"/>
          <w:szCs w:val="24"/>
        </w:rPr>
        <w:t>8.17</w:t>
      </w:r>
      <w:r w:rsidRPr="009D28CB">
        <w:rPr>
          <w:rFonts w:ascii="Arial" w:hAnsi="Arial" w:cs="Arial"/>
          <w:iCs/>
          <w:sz w:val="24"/>
          <w:szCs w:val="24"/>
        </w:rPr>
        <w:tab/>
      </w:r>
      <w:r w:rsidR="008B3345" w:rsidRPr="009D28CB">
        <w:rPr>
          <w:rFonts w:ascii="Arial" w:hAnsi="Arial" w:cs="Arial"/>
          <w:iCs/>
          <w:sz w:val="24"/>
          <w:szCs w:val="24"/>
        </w:rPr>
        <w:t>Whilst the Local Plan Part 2 has been adopted since th</w:t>
      </w:r>
      <w:r w:rsidR="008B3345" w:rsidRPr="009D28CB">
        <w:rPr>
          <w:rFonts w:ascii="Arial" w:hAnsi="Arial" w:cs="Arial"/>
          <w:iCs/>
          <w:sz w:val="24"/>
          <w:szCs w:val="24"/>
        </w:rPr>
        <w:t>ese appeal</w:t>
      </w:r>
      <w:r w:rsidR="008B3345" w:rsidRPr="009D28CB">
        <w:rPr>
          <w:rFonts w:ascii="Arial" w:hAnsi="Arial" w:cs="Arial"/>
          <w:iCs/>
          <w:sz w:val="24"/>
          <w:szCs w:val="24"/>
        </w:rPr>
        <w:t xml:space="preserve"> decision</w:t>
      </w:r>
      <w:r w:rsidR="008B3345" w:rsidRPr="009D28CB">
        <w:rPr>
          <w:rFonts w:ascii="Arial" w:hAnsi="Arial" w:cs="Arial"/>
          <w:iCs/>
          <w:sz w:val="24"/>
          <w:szCs w:val="24"/>
        </w:rPr>
        <w:t>s</w:t>
      </w:r>
      <w:r w:rsidR="008B3345" w:rsidRPr="009D28CB">
        <w:rPr>
          <w:rFonts w:ascii="Arial" w:hAnsi="Arial" w:cs="Arial"/>
          <w:iCs/>
          <w:sz w:val="24"/>
          <w:szCs w:val="24"/>
        </w:rPr>
        <w:t>, it is considered that the principles of policy HO2 and HO6 is not dissimilar to the previous policy regarding HMO’s.</w:t>
      </w:r>
      <w:r w:rsidR="00695FB6">
        <w:rPr>
          <w:rFonts w:ascii="Arial" w:hAnsi="Arial" w:cs="Arial"/>
          <w:iCs/>
          <w:sz w:val="24"/>
          <w:szCs w:val="24"/>
        </w:rPr>
        <w:t xml:space="preserve"> The previous policies are attached at appendix </w:t>
      </w:r>
      <w:r w:rsidR="0026600F">
        <w:rPr>
          <w:rFonts w:ascii="Arial" w:hAnsi="Arial" w:cs="Arial"/>
          <w:iCs/>
          <w:sz w:val="24"/>
          <w:szCs w:val="24"/>
        </w:rPr>
        <w:t>6</w:t>
      </w:r>
      <w:r w:rsidR="00695FB6">
        <w:rPr>
          <w:rFonts w:ascii="Arial" w:hAnsi="Arial" w:cs="Arial"/>
          <w:iCs/>
          <w:sz w:val="24"/>
          <w:szCs w:val="24"/>
        </w:rPr>
        <w:t>.</w:t>
      </w:r>
      <w:r w:rsidR="0046374D" w:rsidRPr="009D28CB">
        <w:rPr>
          <w:rFonts w:ascii="Arial" w:hAnsi="Arial" w:cs="Arial"/>
          <w:iCs/>
          <w:sz w:val="24"/>
          <w:szCs w:val="24"/>
        </w:rPr>
        <w:t xml:space="preserve"> </w:t>
      </w:r>
      <w:r w:rsidR="00E05D4B" w:rsidRPr="00E05D4B">
        <w:rPr>
          <w:rFonts w:ascii="Arial" w:hAnsi="Arial" w:cs="Arial"/>
          <w:iCs/>
          <w:sz w:val="24"/>
          <w:szCs w:val="24"/>
        </w:rPr>
        <w:t xml:space="preserve">Importantly, </w:t>
      </w:r>
      <w:r w:rsidR="0046374D" w:rsidRPr="009D28CB">
        <w:rPr>
          <w:rFonts w:ascii="Arial" w:hAnsi="Arial" w:cs="Arial"/>
          <w:iCs/>
          <w:sz w:val="24"/>
          <w:szCs w:val="24"/>
        </w:rPr>
        <w:t>the Inspector in appeal reference</w:t>
      </w:r>
      <w:r w:rsidR="0046374D" w:rsidRPr="009D28CB">
        <w:rPr>
          <w:rFonts w:ascii="Arial" w:hAnsi="Arial" w:cs="Arial"/>
          <w:sz w:val="24"/>
          <w:szCs w:val="24"/>
        </w:rPr>
        <w:t xml:space="preserve"> </w:t>
      </w:r>
      <w:r w:rsidR="0046374D" w:rsidRPr="009D28CB">
        <w:rPr>
          <w:rFonts w:ascii="Arial" w:hAnsi="Arial" w:cs="Arial"/>
          <w:iCs/>
          <w:sz w:val="24"/>
          <w:szCs w:val="24"/>
        </w:rPr>
        <w:t xml:space="preserve">APP/Q3060/W/19/3227773 </w:t>
      </w:r>
      <w:r w:rsidR="0046374D" w:rsidRPr="009D28CB">
        <w:rPr>
          <w:rFonts w:ascii="Arial" w:hAnsi="Arial" w:cs="Arial"/>
          <w:iCs/>
          <w:sz w:val="24"/>
          <w:szCs w:val="24"/>
        </w:rPr>
        <w:t>stated that</w:t>
      </w:r>
      <w:r w:rsidR="00AE4143" w:rsidRPr="009D28CB">
        <w:rPr>
          <w:rFonts w:ascii="Arial" w:hAnsi="Arial" w:cs="Arial"/>
          <w:iCs/>
          <w:sz w:val="24"/>
          <w:szCs w:val="24"/>
        </w:rPr>
        <w:t xml:space="preserve"> </w:t>
      </w:r>
      <w:r w:rsidR="00E05D4B" w:rsidRPr="00E05D4B">
        <w:rPr>
          <w:rFonts w:ascii="Arial" w:hAnsi="Arial" w:cs="Arial"/>
          <w:iCs/>
          <w:sz w:val="24"/>
          <w:szCs w:val="24"/>
        </w:rPr>
        <w:t>whilst at the time of the appeal, policy HO2 had limited weight, the Inspector noted that “the policy largely replicates the existing adopted policies” in any event. Therefore, although the Part 2 Local Plan has been adopted since this appeal decision, th</w:t>
      </w:r>
      <w:r w:rsidR="009D4CC7" w:rsidRPr="009D28CB">
        <w:rPr>
          <w:rFonts w:ascii="Arial" w:hAnsi="Arial" w:cs="Arial"/>
          <w:iCs/>
          <w:sz w:val="24"/>
          <w:szCs w:val="24"/>
        </w:rPr>
        <w:t>ese</w:t>
      </w:r>
      <w:r w:rsidR="00E05D4B" w:rsidRPr="00E05D4B">
        <w:rPr>
          <w:rFonts w:ascii="Arial" w:hAnsi="Arial" w:cs="Arial"/>
          <w:iCs/>
          <w:sz w:val="24"/>
          <w:szCs w:val="24"/>
        </w:rPr>
        <w:t xml:space="preserve"> appeal decision</w:t>
      </w:r>
      <w:r w:rsidR="009D4CC7" w:rsidRPr="009D28CB">
        <w:rPr>
          <w:rFonts w:ascii="Arial" w:hAnsi="Arial" w:cs="Arial"/>
          <w:iCs/>
          <w:sz w:val="24"/>
          <w:szCs w:val="24"/>
        </w:rPr>
        <w:t>s</w:t>
      </w:r>
      <w:r w:rsidR="00E05D4B" w:rsidRPr="00E05D4B">
        <w:rPr>
          <w:rFonts w:ascii="Arial" w:hAnsi="Arial" w:cs="Arial"/>
          <w:iCs/>
          <w:sz w:val="24"/>
          <w:szCs w:val="24"/>
        </w:rPr>
        <w:t xml:space="preserve"> still hold</w:t>
      </w:r>
      <w:r w:rsidR="009D4CC7" w:rsidRPr="009D28CB">
        <w:rPr>
          <w:rFonts w:ascii="Arial" w:hAnsi="Arial" w:cs="Arial"/>
          <w:iCs/>
          <w:sz w:val="24"/>
          <w:szCs w:val="24"/>
        </w:rPr>
        <w:t xml:space="preserve"> </w:t>
      </w:r>
      <w:r w:rsidR="00E05D4B" w:rsidRPr="00E05D4B">
        <w:rPr>
          <w:rFonts w:ascii="Arial" w:hAnsi="Arial" w:cs="Arial"/>
          <w:iCs/>
          <w:sz w:val="24"/>
          <w:szCs w:val="24"/>
        </w:rPr>
        <w:t xml:space="preserve">weight as the same principles apply. </w:t>
      </w:r>
    </w:p>
    <w:p w14:paraId="7F709DF6" w14:textId="77777777" w:rsidR="00D21121" w:rsidRDefault="00E17A76" w:rsidP="00E05D4B">
      <w:pPr>
        <w:spacing w:line="360" w:lineRule="auto"/>
        <w:ind w:left="709" w:hanging="709"/>
        <w:rPr>
          <w:rFonts w:ascii="Arial" w:hAnsi="Arial" w:cs="Arial"/>
          <w:sz w:val="24"/>
          <w:szCs w:val="24"/>
        </w:rPr>
      </w:pPr>
      <w:r w:rsidRPr="009D28CB">
        <w:rPr>
          <w:rFonts w:ascii="Arial" w:hAnsi="Arial" w:cs="Arial"/>
          <w:sz w:val="24"/>
          <w:szCs w:val="24"/>
        </w:rPr>
        <w:lastRenderedPageBreak/>
        <w:t>8.18</w:t>
      </w:r>
      <w:r w:rsidRPr="009D28CB">
        <w:rPr>
          <w:rFonts w:ascii="Arial" w:hAnsi="Arial" w:cs="Arial"/>
          <w:sz w:val="24"/>
          <w:szCs w:val="24"/>
        </w:rPr>
        <w:tab/>
      </w:r>
      <w:r w:rsidR="00E05D4B" w:rsidRPr="00E05D4B">
        <w:rPr>
          <w:rFonts w:ascii="Arial" w:hAnsi="Arial" w:cs="Arial"/>
          <w:sz w:val="24"/>
          <w:szCs w:val="24"/>
        </w:rPr>
        <w:t xml:space="preserve">It is also noted that the Council have accepted other C3 to C4 applications (without the need to appeal) </w:t>
      </w:r>
      <w:proofErr w:type="gramStart"/>
      <w:r w:rsidR="00E05D4B" w:rsidRPr="00E05D4B">
        <w:rPr>
          <w:rFonts w:ascii="Arial" w:hAnsi="Arial" w:cs="Arial"/>
          <w:sz w:val="24"/>
          <w:szCs w:val="24"/>
        </w:rPr>
        <w:t>on the basis of</w:t>
      </w:r>
      <w:proofErr w:type="gramEnd"/>
      <w:r w:rsidR="00E05D4B" w:rsidRPr="00E05D4B">
        <w:rPr>
          <w:rFonts w:ascii="Arial" w:hAnsi="Arial" w:cs="Arial"/>
          <w:sz w:val="24"/>
          <w:szCs w:val="24"/>
        </w:rPr>
        <w:t xml:space="preserve"> the area having a very low number of HMO’s in that area. </w:t>
      </w:r>
      <w:r w:rsidR="00DE38D7" w:rsidRPr="009D28CB">
        <w:rPr>
          <w:rFonts w:ascii="Arial" w:hAnsi="Arial" w:cs="Arial"/>
          <w:sz w:val="24"/>
          <w:szCs w:val="24"/>
        </w:rPr>
        <w:t xml:space="preserve">The Delegated Report for </w:t>
      </w:r>
      <w:r w:rsidR="00E05D4B" w:rsidRPr="00E05D4B">
        <w:rPr>
          <w:rFonts w:ascii="Arial" w:hAnsi="Arial" w:cs="Arial"/>
          <w:sz w:val="24"/>
          <w:szCs w:val="24"/>
        </w:rPr>
        <w:t>10 Sedgley Avenue, under application reference 18/00505,</w:t>
      </w:r>
      <w:r w:rsidR="00DE38D7" w:rsidRPr="009D28CB">
        <w:rPr>
          <w:rFonts w:ascii="Arial" w:hAnsi="Arial" w:cs="Arial"/>
          <w:sz w:val="24"/>
          <w:szCs w:val="24"/>
        </w:rPr>
        <w:t xml:space="preserve"> states</w:t>
      </w:r>
      <w:r w:rsidR="00BC6547" w:rsidRPr="009D28CB">
        <w:rPr>
          <w:rFonts w:ascii="Arial" w:hAnsi="Arial" w:cs="Arial"/>
          <w:sz w:val="24"/>
          <w:szCs w:val="24"/>
        </w:rPr>
        <w:t xml:space="preserve"> that</w:t>
      </w:r>
      <w:r w:rsidR="00E05D4B" w:rsidRPr="00E05D4B">
        <w:rPr>
          <w:rFonts w:ascii="Arial" w:hAnsi="Arial" w:cs="Arial"/>
          <w:sz w:val="24"/>
          <w:szCs w:val="24"/>
        </w:rPr>
        <w:t xml:space="preserve"> the Council accepted the development </w:t>
      </w:r>
      <w:proofErr w:type="gramStart"/>
      <w:r w:rsidR="00E05D4B" w:rsidRPr="00E05D4B">
        <w:rPr>
          <w:rFonts w:ascii="Arial" w:hAnsi="Arial" w:cs="Arial"/>
          <w:sz w:val="24"/>
          <w:szCs w:val="24"/>
        </w:rPr>
        <w:t>on the basis of</w:t>
      </w:r>
      <w:proofErr w:type="gramEnd"/>
      <w:r w:rsidR="00E05D4B" w:rsidRPr="00E05D4B">
        <w:rPr>
          <w:rFonts w:ascii="Arial" w:hAnsi="Arial" w:cs="Arial"/>
          <w:sz w:val="24"/>
          <w:szCs w:val="24"/>
        </w:rPr>
        <w:t xml:space="preserve"> there being a </w:t>
      </w:r>
    </w:p>
    <w:p w14:paraId="061D0E62" w14:textId="175D692E" w:rsidR="00E05D4B" w:rsidRPr="00E05D4B" w:rsidRDefault="00E05D4B" w:rsidP="00D21121">
      <w:pPr>
        <w:spacing w:line="360" w:lineRule="auto"/>
        <w:ind w:left="1440"/>
        <w:rPr>
          <w:rFonts w:ascii="Arial" w:hAnsi="Arial" w:cs="Arial"/>
          <w:sz w:val="24"/>
          <w:szCs w:val="24"/>
        </w:rPr>
      </w:pPr>
      <w:r w:rsidRPr="00E05D4B">
        <w:rPr>
          <w:rFonts w:ascii="Arial" w:hAnsi="Arial" w:cs="Arial"/>
          <w:i/>
          <w:sz w:val="24"/>
          <w:szCs w:val="24"/>
        </w:rPr>
        <w:t xml:space="preserve">“very low number of multiple occupancy properties in the area it is not considered that use as an HMO would detrimentally impact on the sustainability and balance of the community.  It is also understood (although firm evidence does not exist), that the property has been rented out for many years, commonly as an HMO rather than a C3 dwellinghouse. The proposal is therefore considered to comply with Aligned Core Strategy Policy 8 and Local Plan Policy ST1”. </w:t>
      </w:r>
      <w:r w:rsidRPr="00E05D4B">
        <w:rPr>
          <w:rFonts w:ascii="Arial" w:hAnsi="Arial" w:cs="Arial"/>
          <w:sz w:val="24"/>
          <w:szCs w:val="24"/>
        </w:rPr>
        <w:t>(Nottingham City Council, 2018)</w:t>
      </w:r>
      <w:r w:rsidR="00C932D6" w:rsidRPr="009D28CB">
        <w:rPr>
          <w:rFonts w:ascii="Arial" w:hAnsi="Arial" w:cs="Arial"/>
          <w:sz w:val="24"/>
          <w:szCs w:val="24"/>
        </w:rPr>
        <w:t xml:space="preserve"> </w:t>
      </w:r>
      <w:r w:rsidR="00BC6547" w:rsidRPr="009D28CB">
        <w:rPr>
          <w:rFonts w:ascii="Arial" w:hAnsi="Arial" w:cs="Arial"/>
          <w:sz w:val="24"/>
          <w:szCs w:val="24"/>
        </w:rPr>
        <w:t xml:space="preserve">(See Appendix </w:t>
      </w:r>
      <w:r w:rsidR="00D756FA">
        <w:rPr>
          <w:rFonts w:ascii="Arial" w:hAnsi="Arial" w:cs="Arial"/>
          <w:sz w:val="24"/>
          <w:szCs w:val="24"/>
        </w:rPr>
        <w:t>7</w:t>
      </w:r>
      <w:r w:rsidR="00BC6547" w:rsidRPr="009D28CB">
        <w:rPr>
          <w:rFonts w:ascii="Arial" w:hAnsi="Arial" w:cs="Arial"/>
          <w:sz w:val="24"/>
          <w:szCs w:val="24"/>
        </w:rPr>
        <w:t>)</w:t>
      </w:r>
      <w:r w:rsidR="00C932D6" w:rsidRPr="009D28CB">
        <w:rPr>
          <w:rFonts w:ascii="Arial" w:hAnsi="Arial" w:cs="Arial"/>
          <w:sz w:val="24"/>
          <w:szCs w:val="24"/>
        </w:rPr>
        <w:t>.</w:t>
      </w:r>
    </w:p>
    <w:p w14:paraId="4617CBD8" w14:textId="77777777" w:rsidR="00830EB9" w:rsidRDefault="00830EB9" w:rsidP="00E05D4B">
      <w:pPr>
        <w:spacing w:line="360" w:lineRule="auto"/>
        <w:ind w:left="709" w:hanging="709"/>
        <w:rPr>
          <w:rFonts w:ascii="Arial" w:hAnsi="Arial" w:cs="Arial"/>
          <w:sz w:val="24"/>
          <w:szCs w:val="24"/>
        </w:rPr>
      </w:pPr>
    </w:p>
    <w:p w14:paraId="23BD703D" w14:textId="3534CFE1" w:rsidR="00E05D4B" w:rsidRPr="00E05D4B" w:rsidRDefault="00E17A76" w:rsidP="00E05D4B">
      <w:pPr>
        <w:spacing w:line="360" w:lineRule="auto"/>
        <w:ind w:left="709" w:hanging="709"/>
        <w:rPr>
          <w:rFonts w:ascii="Arial" w:hAnsi="Arial" w:cs="Arial"/>
          <w:sz w:val="24"/>
          <w:szCs w:val="24"/>
        </w:rPr>
      </w:pPr>
      <w:r w:rsidRPr="009D28CB">
        <w:rPr>
          <w:rFonts w:ascii="Arial" w:hAnsi="Arial" w:cs="Arial"/>
          <w:sz w:val="24"/>
          <w:szCs w:val="24"/>
        </w:rPr>
        <w:t>8.19</w:t>
      </w:r>
      <w:r w:rsidRPr="009D28CB">
        <w:rPr>
          <w:rFonts w:ascii="Arial" w:hAnsi="Arial" w:cs="Arial"/>
          <w:sz w:val="24"/>
          <w:szCs w:val="24"/>
        </w:rPr>
        <w:tab/>
      </w:r>
      <w:r w:rsidR="00E05D4B" w:rsidRPr="00E05D4B">
        <w:rPr>
          <w:rFonts w:ascii="Arial" w:hAnsi="Arial" w:cs="Arial"/>
          <w:sz w:val="24"/>
          <w:szCs w:val="24"/>
        </w:rPr>
        <w:t xml:space="preserve">This application for no 49 Colwick Avenue, is </w:t>
      </w:r>
      <w:proofErr w:type="gramStart"/>
      <w:r w:rsidR="00E05D4B" w:rsidRPr="00E05D4B">
        <w:rPr>
          <w:rFonts w:ascii="Arial" w:hAnsi="Arial" w:cs="Arial"/>
          <w:sz w:val="24"/>
          <w:szCs w:val="24"/>
        </w:rPr>
        <w:t>similar to</w:t>
      </w:r>
      <w:proofErr w:type="gramEnd"/>
      <w:r w:rsidR="00E05D4B" w:rsidRPr="00E05D4B">
        <w:rPr>
          <w:rFonts w:ascii="Arial" w:hAnsi="Arial" w:cs="Arial"/>
          <w:sz w:val="24"/>
          <w:szCs w:val="24"/>
        </w:rPr>
        <w:t xml:space="preserve"> the above and it is trusted that for matters of consistency that the same principles will apply</w:t>
      </w:r>
      <w:r w:rsidR="00657C32" w:rsidRPr="009D28CB">
        <w:rPr>
          <w:rFonts w:ascii="Arial" w:hAnsi="Arial" w:cs="Arial"/>
          <w:sz w:val="24"/>
          <w:szCs w:val="24"/>
        </w:rPr>
        <w:t>.</w:t>
      </w:r>
    </w:p>
    <w:p w14:paraId="41B94879" w14:textId="77777777" w:rsidR="00830EB9" w:rsidRDefault="00830EB9" w:rsidP="00E17A76">
      <w:pPr>
        <w:spacing w:line="360" w:lineRule="auto"/>
        <w:ind w:left="709" w:hanging="709"/>
        <w:rPr>
          <w:rFonts w:ascii="Arial" w:hAnsi="Arial" w:cs="Arial"/>
          <w:bCs/>
          <w:sz w:val="24"/>
          <w:szCs w:val="24"/>
        </w:rPr>
      </w:pPr>
    </w:p>
    <w:p w14:paraId="35879533" w14:textId="19F406E5" w:rsidR="00E05D4B" w:rsidRPr="00E05D4B" w:rsidRDefault="00E17A76" w:rsidP="00E17A76">
      <w:pPr>
        <w:spacing w:line="360" w:lineRule="auto"/>
        <w:ind w:left="709" w:hanging="709"/>
        <w:rPr>
          <w:rFonts w:ascii="Arial" w:hAnsi="Arial" w:cs="Arial"/>
          <w:bCs/>
          <w:sz w:val="24"/>
          <w:szCs w:val="24"/>
        </w:rPr>
      </w:pPr>
      <w:r w:rsidRPr="009D28CB">
        <w:rPr>
          <w:rFonts w:ascii="Arial" w:hAnsi="Arial" w:cs="Arial"/>
          <w:bCs/>
          <w:sz w:val="24"/>
          <w:szCs w:val="24"/>
        </w:rPr>
        <w:t>8.20</w:t>
      </w:r>
      <w:r w:rsidRPr="009D28CB">
        <w:rPr>
          <w:rFonts w:ascii="Arial" w:hAnsi="Arial" w:cs="Arial"/>
          <w:bCs/>
          <w:sz w:val="24"/>
          <w:szCs w:val="24"/>
        </w:rPr>
        <w:tab/>
      </w:r>
      <w:r w:rsidR="00E05D4B" w:rsidRPr="00E05D4B">
        <w:rPr>
          <w:rFonts w:ascii="Arial" w:hAnsi="Arial" w:cs="Arial"/>
          <w:bCs/>
          <w:sz w:val="24"/>
          <w:szCs w:val="24"/>
        </w:rPr>
        <w:t>Criterion b) of Policy HO2 also states the change to an HMO may also be appropriate if “the proposed development fulfils other regeneration aspirations of the City Council.”  Paragraph 4.23 accompanying this policy states that:</w:t>
      </w:r>
    </w:p>
    <w:p w14:paraId="2D73927B" w14:textId="1052A391" w:rsidR="00E05D4B" w:rsidRPr="00E05D4B" w:rsidRDefault="00E05D4B" w:rsidP="004F063C">
      <w:pPr>
        <w:spacing w:line="360" w:lineRule="auto"/>
        <w:ind w:left="1440"/>
        <w:rPr>
          <w:rFonts w:ascii="Arial" w:hAnsi="Arial" w:cs="Arial"/>
          <w:bCs/>
          <w:sz w:val="24"/>
          <w:szCs w:val="24"/>
        </w:rPr>
      </w:pPr>
      <w:r w:rsidRPr="00E05D4B">
        <w:rPr>
          <w:rFonts w:ascii="Arial" w:hAnsi="Arial" w:cs="Arial"/>
          <w:bCs/>
          <w:sz w:val="24"/>
          <w:szCs w:val="24"/>
        </w:rPr>
        <w:t>“an exceptional circumstance will be where an alternative form of development would fulfil regeneration aspirations endorsed by the City Council or where alternative provision meets other housing priorities of the City Council as set out in the Housing Strategy for the City “Quality Housing for All”</w:t>
      </w:r>
    </w:p>
    <w:p w14:paraId="2944F252" w14:textId="77777777" w:rsidR="00830EB9" w:rsidRDefault="00830EB9" w:rsidP="00E05D4B">
      <w:pPr>
        <w:spacing w:line="360" w:lineRule="auto"/>
        <w:ind w:left="709" w:hanging="709"/>
        <w:rPr>
          <w:rFonts w:ascii="Arial" w:hAnsi="Arial" w:cs="Arial"/>
          <w:sz w:val="24"/>
          <w:szCs w:val="24"/>
        </w:rPr>
      </w:pPr>
    </w:p>
    <w:p w14:paraId="45C74110" w14:textId="14C5D834" w:rsidR="00E05D4B" w:rsidRPr="00E05D4B" w:rsidRDefault="00E17A76" w:rsidP="00E05D4B">
      <w:pPr>
        <w:spacing w:line="360" w:lineRule="auto"/>
        <w:ind w:left="709" w:hanging="709"/>
        <w:rPr>
          <w:rFonts w:ascii="Arial" w:hAnsi="Arial" w:cs="Arial"/>
          <w:bCs/>
          <w:sz w:val="24"/>
          <w:szCs w:val="24"/>
        </w:rPr>
      </w:pPr>
      <w:r w:rsidRPr="009D28CB">
        <w:rPr>
          <w:rFonts w:ascii="Arial" w:hAnsi="Arial" w:cs="Arial"/>
          <w:sz w:val="24"/>
          <w:szCs w:val="24"/>
        </w:rPr>
        <w:t>8.21</w:t>
      </w:r>
      <w:r w:rsidRPr="009D28CB">
        <w:rPr>
          <w:rFonts w:ascii="Arial" w:hAnsi="Arial" w:cs="Arial"/>
          <w:sz w:val="24"/>
          <w:szCs w:val="24"/>
        </w:rPr>
        <w:tab/>
      </w:r>
      <w:r w:rsidR="00E05D4B" w:rsidRPr="00E05D4B">
        <w:rPr>
          <w:rFonts w:ascii="Arial" w:hAnsi="Arial" w:cs="Arial"/>
          <w:sz w:val="24"/>
          <w:szCs w:val="24"/>
        </w:rPr>
        <w:t xml:space="preserve">The </w:t>
      </w:r>
      <w:r w:rsidR="00E05D4B" w:rsidRPr="00E05D4B">
        <w:rPr>
          <w:rFonts w:ascii="Arial" w:hAnsi="Arial" w:cs="Arial"/>
          <w:bCs/>
          <w:sz w:val="24"/>
          <w:szCs w:val="24"/>
        </w:rPr>
        <w:t xml:space="preserve">Housing Strategy for the City “Quality Housing for All” </w:t>
      </w:r>
      <w:r w:rsidR="00883D01" w:rsidRPr="009D28CB">
        <w:rPr>
          <w:rFonts w:ascii="Arial" w:hAnsi="Arial" w:cs="Arial"/>
          <w:bCs/>
          <w:sz w:val="24"/>
          <w:szCs w:val="24"/>
        </w:rPr>
        <w:t xml:space="preserve">(See Appendix </w:t>
      </w:r>
      <w:r w:rsidR="00244D69">
        <w:rPr>
          <w:rFonts w:ascii="Arial" w:hAnsi="Arial" w:cs="Arial"/>
          <w:bCs/>
          <w:sz w:val="24"/>
          <w:szCs w:val="24"/>
        </w:rPr>
        <w:t>8</w:t>
      </w:r>
      <w:r w:rsidR="00883D01" w:rsidRPr="009D28CB">
        <w:rPr>
          <w:rFonts w:ascii="Arial" w:hAnsi="Arial" w:cs="Arial"/>
          <w:bCs/>
          <w:sz w:val="24"/>
          <w:szCs w:val="24"/>
        </w:rPr>
        <w:t xml:space="preserve">) </w:t>
      </w:r>
      <w:r w:rsidR="00E05D4B" w:rsidRPr="00E05D4B">
        <w:rPr>
          <w:rFonts w:ascii="Arial" w:hAnsi="Arial" w:cs="Arial"/>
          <w:bCs/>
          <w:sz w:val="24"/>
          <w:szCs w:val="24"/>
        </w:rPr>
        <w:t>states at page 3 that the</w:t>
      </w:r>
    </w:p>
    <w:p w14:paraId="0817EE7D" w14:textId="77777777" w:rsidR="00E05D4B" w:rsidRPr="00E05D4B" w:rsidRDefault="00E05D4B" w:rsidP="004F063C">
      <w:pPr>
        <w:spacing w:line="360" w:lineRule="auto"/>
        <w:ind w:left="709"/>
        <w:rPr>
          <w:rFonts w:ascii="Arial" w:hAnsi="Arial" w:cs="Arial"/>
          <w:bCs/>
          <w:sz w:val="24"/>
          <w:szCs w:val="24"/>
        </w:rPr>
      </w:pPr>
      <w:r w:rsidRPr="00E05D4B">
        <w:rPr>
          <w:rFonts w:ascii="Arial" w:hAnsi="Arial" w:cs="Arial"/>
          <w:bCs/>
          <w:sz w:val="24"/>
          <w:szCs w:val="24"/>
        </w:rPr>
        <w:lastRenderedPageBreak/>
        <w:t>“Housing Nottingham Plan to deliver effective housing interventions across all tenures. “</w:t>
      </w:r>
    </w:p>
    <w:p w14:paraId="079E49AF" w14:textId="77777777" w:rsidR="00830EB9" w:rsidRDefault="00830EB9" w:rsidP="00E17A76">
      <w:pPr>
        <w:spacing w:line="360" w:lineRule="auto"/>
        <w:ind w:left="709" w:hanging="709"/>
        <w:rPr>
          <w:rFonts w:ascii="Arial" w:hAnsi="Arial" w:cs="Arial"/>
          <w:bCs/>
          <w:sz w:val="24"/>
          <w:szCs w:val="24"/>
        </w:rPr>
      </w:pPr>
    </w:p>
    <w:p w14:paraId="378788F9" w14:textId="5510FBF2" w:rsidR="00E05D4B" w:rsidRPr="00E05D4B" w:rsidRDefault="00E17A76" w:rsidP="00E17A76">
      <w:pPr>
        <w:spacing w:line="360" w:lineRule="auto"/>
        <w:ind w:left="709" w:hanging="709"/>
        <w:rPr>
          <w:rFonts w:ascii="Arial" w:hAnsi="Arial" w:cs="Arial"/>
          <w:bCs/>
          <w:sz w:val="24"/>
          <w:szCs w:val="24"/>
        </w:rPr>
      </w:pPr>
      <w:r w:rsidRPr="009D28CB">
        <w:rPr>
          <w:rFonts w:ascii="Arial" w:hAnsi="Arial" w:cs="Arial"/>
          <w:bCs/>
          <w:sz w:val="24"/>
          <w:szCs w:val="24"/>
        </w:rPr>
        <w:t>8.22</w:t>
      </w:r>
      <w:r w:rsidRPr="009D28CB">
        <w:rPr>
          <w:rFonts w:ascii="Arial" w:hAnsi="Arial" w:cs="Arial"/>
          <w:bCs/>
          <w:sz w:val="24"/>
          <w:szCs w:val="24"/>
        </w:rPr>
        <w:tab/>
      </w:r>
      <w:r w:rsidR="00E05D4B" w:rsidRPr="00E05D4B">
        <w:rPr>
          <w:rFonts w:ascii="Arial" w:hAnsi="Arial" w:cs="Arial"/>
          <w:bCs/>
          <w:sz w:val="24"/>
          <w:szCs w:val="24"/>
        </w:rPr>
        <w:t>Whilst it is understood that there is a need to retain family accommodation across the city, there is also a need to housing of varying tenures and it is considered that there is a lack of high quality accommodation suitable for professionals and graduates to meet the needs of local and national businesses within the locality.</w:t>
      </w:r>
    </w:p>
    <w:p w14:paraId="0F8157E5" w14:textId="77777777" w:rsidR="00830EB9" w:rsidRDefault="00830EB9" w:rsidP="00E17A76">
      <w:pPr>
        <w:spacing w:line="360" w:lineRule="auto"/>
        <w:rPr>
          <w:rFonts w:ascii="Arial" w:hAnsi="Arial" w:cs="Arial"/>
          <w:bCs/>
          <w:sz w:val="24"/>
          <w:szCs w:val="24"/>
        </w:rPr>
      </w:pPr>
    </w:p>
    <w:p w14:paraId="0F7EDDDD" w14:textId="5E7D7F16" w:rsidR="00E05D4B" w:rsidRPr="00E05D4B" w:rsidRDefault="00E17A76" w:rsidP="00E17A76">
      <w:pPr>
        <w:spacing w:line="360" w:lineRule="auto"/>
        <w:rPr>
          <w:rFonts w:ascii="Arial" w:hAnsi="Arial" w:cs="Arial"/>
          <w:bCs/>
          <w:sz w:val="24"/>
          <w:szCs w:val="24"/>
        </w:rPr>
      </w:pPr>
      <w:r w:rsidRPr="009D28CB">
        <w:rPr>
          <w:rFonts w:ascii="Arial" w:hAnsi="Arial" w:cs="Arial"/>
          <w:bCs/>
          <w:sz w:val="24"/>
          <w:szCs w:val="24"/>
        </w:rPr>
        <w:t>8.23</w:t>
      </w:r>
      <w:r w:rsidRPr="009D28CB">
        <w:rPr>
          <w:rFonts w:ascii="Arial" w:hAnsi="Arial" w:cs="Arial"/>
          <w:bCs/>
          <w:sz w:val="24"/>
          <w:szCs w:val="24"/>
        </w:rPr>
        <w:tab/>
      </w:r>
      <w:r w:rsidR="00E05D4B" w:rsidRPr="00E05D4B">
        <w:rPr>
          <w:rFonts w:ascii="Arial" w:hAnsi="Arial" w:cs="Arial"/>
          <w:bCs/>
          <w:sz w:val="24"/>
          <w:szCs w:val="24"/>
        </w:rPr>
        <w:t>Page 20 states that:</w:t>
      </w:r>
    </w:p>
    <w:p w14:paraId="11121359" w14:textId="77777777" w:rsidR="00E05D4B" w:rsidRPr="00E05D4B" w:rsidRDefault="00E05D4B" w:rsidP="004F063C">
      <w:pPr>
        <w:spacing w:line="360" w:lineRule="auto"/>
        <w:ind w:left="1440"/>
        <w:rPr>
          <w:rFonts w:ascii="Arial" w:hAnsi="Arial" w:cs="Arial"/>
          <w:bCs/>
          <w:sz w:val="24"/>
          <w:szCs w:val="24"/>
        </w:rPr>
      </w:pPr>
      <w:r w:rsidRPr="00E05D4B">
        <w:rPr>
          <w:rFonts w:ascii="Arial" w:hAnsi="Arial" w:cs="Arial"/>
          <w:bCs/>
          <w:sz w:val="24"/>
          <w:szCs w:val="24"/>
        </w:rPr>
        <w:t xml:space="preserve">“… good quality and well-managed private rented sector </w:t>
      </w:r>
      <w:proofErr w:type="gramStart"/>
      <w:r w:rsidRPr="00E05D4B">
        <w:rPr>
          <w:rFonts w:ascii="Arial" w:hAnsi="Arial" w:cs="Arial"/>
          <w:bCs/>
          <w:sz w:val="24"/>
          <w:szCs w:val="24"/>
        </w:rPr>
        <w:t>provides</w:t>
      </w:r>
      <w:proofErr w:type="gramEnd"/>
      <w:r w:rsidRPr="00E05D4B">
        <w:rPr>
          <w:rFonts w:ascii="Arial" w:hAnsi="Arial" w:cs="Arial"/>
          <w:bCs/>
          <w:sz w:val="24"/>
          <w:szCs w:val="24"/>
        </w:rPr>
        <w:t xml:space="preserve"> younger professionals with the flexibility they need as well as increasing the sector’s contribution to providing households across the spectrum with a quality home, thus reducing pressures on social rented provision. “</w:t>
      </w:r>
    </w:p>
    <w:p w14:paraId="3C0F93CE" w14:textId="77777777" w:rsidR="00E05D4B" w:rsidRPr="00E05D4B" w:rsidRDefault="00E05D4B" w:rsidP="00E17A76">
      <w:pPr>
        <w:spacing w:line="360" w:lineRule="auto"/>
        <w:ind w:left="709"/>
        <w:rPr>
          <w:rFonts w:ascii="Arial" w:hAnsi="Arial" w:cs="Arial"/>
          <w:bCs/>
          <w:sz w:val="24"/>
          <w:szCs w:val="24"/>
        </w:rPr>
      </w:pPr>
      <w:r w:rsidRPr="00E05D4B">
        <w:rPr>
          <w:rFonts w:ascii="Arial" w:hAnsi="Arial" w:cs="Arial"/>
          <w:bCs/>
          <w:sz w:val="24"/>
          <w:szCs w:val="24"/>
        </w:rPr>
        <w:t>It is considered that this application, assists in achieving this aim.</w:t>
      </w:r>
    </w:p>
    <w:p w14:paraId="0A502124" w14:textId="77777777" w:rsidR="00830EB9" w:rsidRDefault="00830EB9" w:rsidP="00E05D4B">
      <w:pPr>
        <w:spacing w:line="360" w:lineRule="auto"/>
        <w:ind w:left="709" w:hanging="709"/>
        <w:rPr>
          <w:rFonts w:ascii="Arial" w:hAnsi="Arial" w:cs="Arial"/>
          <w:bCs/>
          <w:sz w:val="24"/>
          <w:szCs w:val="24"/>
        </w:rPr>
      </w:pPr>
    </w:p>
    <w:p w14:paraId="3CA6157C" w14:textId="7015AB0E" w:rsidR="00E05D4B" w:rsidRPr="00E05D4B" w:rsidRDefault="00E17A76" w:rsidP="00E05D4B">
      <w:pPr>
        <w:spacing w:line="360" w:lineRule="auto"/>
        <w:ind w:left="709" w:hanging="709"/>
        <w:rPr>
          <w:rFonts w:ascii="Arial" w:hAnsi="Arial" w:cs="Arial"/>
          <w:bCs/>
          <w:sz w:val="24"/>
          <w:szCs w:val="24"/>
        </w:rPr>
      </w:pPr>
      <w:r w:rsidRPr="009D28CB">
        <w:rPr>
          <w:rFonts w:ascii="Arial" w:hAnsi="Arial" w:cs="Arial"/>
          <w:bCs/>
          <w:sz w:val="24"/>
          <w:szCs w:val="24"/>
        </w:rPr>
        <w:t>8.24</w:t>
      </w:r>
      <w:r w:rsidRPr="009D28CB">
        <w:rPr>
          <w:rFonts w:ascii="Arial" w:hAnsi="Arial" w:cs="Arial"/>
          <w:bCs/>
          <w:sz w:val="24"/>
          <w:szCs w:val="24"/>
        </w:rPr>
        <w:tab/>
      </w:r>
      <w:r w:rsidR="00E05D4B" w:rsidRPr="00E05D4B">
        <w:rPr>
          <w:rFonts w:ascii="Arial" w:hAnsi="Arial" w:cs="Arial"/>
          <w:bCs/>
          <w:sz w:val="24"/>
          <w:szCs w:val="24"/>
        </w:rPr>
        <w:t xml:space="preserve">Page 34 states: </w:t>
      </w:r>
    </w:p>
    <w:p w14:paraId="4A93131C" w14:textId="77777777" w:rsidR="00E05D4B" w:rsidRPr="00E05D4B" w:rsidRDefault="00E05D4B" w:rsidP="004F063C">
      <w:pPr>
        <w:spacing w:line="360" w:lineRule="auto"/>
        <w:ind w:left="1440"/>
        <w:rPr>
          <w:rFonts w:ascii="Arial" w:hAnsi="Arial" w:cs="Arial"/>
          <w:bCs/>
          <w:sz w:val="24"/>
          <w:szCs w:val="24"/>
        </w:rPr>
      </w:pPr>
      <w:r w:rsidRPr="00E05D4B">
        <w:rPr>
          <w:rFonts w:ascii="Arial" w:hAnsi="Arial" w:cs="Arial"/>
          <w:bCs/>
          <w:sz w:val="24"/>
          <w:szCs w:val="24"/>
        </w:rPr>
        <w:t>“Within the Council Plan there is an objective to “deliver housing options to meet the needs of students and young people who want to stay in Nottingham”. Graduate retention is a priority for the city, as compared to other major university cities it has a low retention rate. Whilst the main driver for graduates in determining whether they remain in Nottingham is employment opportunities, it is important that there is also an attractive housing offer. The most likely destination tenure for this group is the private rented sector. Therefore, our efforts to improve the quality of the PRS as shown in theme two, and the development of new build to rent homes will contribute to this.”</w:t>
      </w:r>
    </w:p>
    <w:p w14:paraId="7E9D5080" w14:textId="77777777" w:rsidR="00830EB9" w:rsidRDefault="00830EB9" w:rsidP="0044111D">
      <w:pPr>
        <w:spacing w:line="360" w:lineRule="auto"/>
        <w:ind w:left="709" w:hanging="709"/>
        <w:jc w:val="both"/>
        <w:rPr>
          <w:rFonts w:ascii="Arial" w:hAnsi="Arial" w:cs="Arial"/>
          <w:bCs/>
          <w:sz w:val="24"/>
          <w:szCs w:val="24"/>
        </w:rPr>
      </w:pPr>
    </w:p>
    <w:p w14:paraId="45376667" w14:textId="3F1408AB" w:rsidR="00E05D4B" w:rsidRPr="00E05D4B" w:rsidRDefault="0044111D" w:rsidP="0044111D">
      <w:pPr>
        <w:spacing w:line="360" w:lineRule="auto"/>
        <w:ind w:left="709" w:hanging="709"/>
        <w:jc w:val="both"/>
        <w:rPr>
          <w:rFonts w:ascii="Arial" w:hAnsi="Arial" w:cs="Arial"/>
          <w:bCs/>
          <w:sz w:val="24"/>
          <w:szCs w:val="24"/>
        </w:rPr>
      </w:pPr>
      <w:r w:rsidRPr="009D28CB">
        <w:rPr>
          <w:rFonts w:ascii="Arial" w:hAnsi="Arial" w:cs="Arial"/>
          <w:bCs/>
          <w:sz w:val="24"/>
          <w:szCs w:val="24"/>
        </w:rPr>
        <w:lastRenderedPageBreak/>
        <w:t>8.25</w:t>
      </w:r>
      <w:r w:rsidRPr="009D28CB">
        <w:rPr>
          <w:rFonts w:ascii="Arial" w:hAnsi="Arial" w:cs="Arial"/>
          <w:bCs/>
          <w:sz w:val="24"/>
          <w:szCs w:val="24"/>
        </w:rPr>
        <w:tab/>
      </w:r>
      <w:r w:rsidR="00E05D4B" w:rsidRPr="00E05D4B">
        <w:rPr>
          <w:rFonts w:ascii="Arial" w:hAnsi="Arial" w:cs="Arial"/>
          <w:bCs/>
          <w:sz w:val="24"/>
          <w:szCs w:val="24"/>
        </w:rPr>
        <w:t>The high-quality accommodation proposed by this application would meet in full this</w:t>
      </w:r>
      <w:r w:rsidR="004F063C" w:rsidRPr="009D28CB">
        <w:rPr>
          <w:rFonts w:ascii="Arial" w:hAnsi="Arial" w:cs="Arial"/>
          <w:bCs/>
          <w:sz w:val="24"/>
          <w:szCs w:val="24"/>
        </w:rPr>
        <w:t xml:space="preserve"> </w:t>
      </w:r>
      <w:r w:rsidR="00E05D4B" w:rsidRPr="00E05D4B">
        <w:rPr>
          <w:rFonts w:ascii="Arial" w:hAnsi="Arial" w:cs="Arial"/>
          <w:bCs/>
          <w:sz w:val="24"/>
          <w:szCs w:val="24"/>
        </w:rPr>
        <w:t xml:space="preserve">identified need. This would provide ideal accommodation for graduated students who have gained professional employment and wish to stay in higher quality rented accommodation within easy reach of their place of work. Each room will be privately rented, and the rent will include the weekly cleaning maintenance and all bills. This therefore would provide high quality, yet affordable accommodation and would support the aim of graduates staying in the city after university.  </w:t>
      </w:r>
    </w:p>
    <w:p w14:paraId="772CB492" w14:textId="77777777" w:rsidR="00830EB9" w:rsidRDefault="00830EB9" w:rsidP="00E05D4B">
      <w:pPr>
        <w:spacing w:line="360" w:lineRule="auto"/>
        <w:ind w:left="709" w:hanging="709"/>
        <w:rPr>
          <w:rFonts w:ascii="Arial" w:hAnsi="Arial" w:cs="Arial"/>
          <w:bCs/>
          <w:sz w:val="24"/>
          <w:szCs w:val="24"/>
        </w:rPr>
      </w:pPr>
    </w:p>
    <w:p w14:paraId="79605BC0" w14:textId="74262A2B" w:rsidR="00E05D4B" w:rsidRPr="00E05D4B" w:rsidRDefault="0044111D" w:rsidP="00E05D4B">
      <w:pPr>
        <w:spacing w:line="360" w:lineRule="auto"/>
        <w:ind w:left="709" w:hanging="709"/>
        <w:rPr>
          <w:rFonts w:ascii="Arial" w:hAnsi="Arial" w:cs="Arial"/>
          <w:bCs/>
          <w:sz w:val="24"/>
          <w:szCs w:val="24"/>
        </w:rPr>
      </w:pPr>
      <w:r w:rsidRPr="009D28CB">
        <w:rPr>
          <w:rFonts w:ascii="Arial" w:hAnsi="Arial" w:cs="Arial"/>
          <w:bCs/>
          <w:sz w:val="24"/>
          <w:szCs w:val="24"/>
        </w:rPr>
        <w:t>8.26</w:t>
      </w:r>
      <w:r w:rsidRPr="009D28CB">
        <w:rPr>
          <w:rFonts w:ascii="Arial" w:hAnsi="Arial" w:cs="Arial"/>
          <w:bCs/>
          <w:sz w:val="24"/>
          <w:szCs w:val="24"/>
        </w:rPr>
        <w:tab/>
      </w:r>
      <w:r w:rsidR="00E05D4B" w:rsidRPr="00E05D4B">
        <w:rPr>
          <w:rFonts w:ascii="Arial" w:hAnsi="Arial" w:cs="Arial"/>
          <w:bCs/>
          <w:sz w:val="24"/>
          <w:szCs w:val="24"/>
        </w:rPr>
        <w:t>It is considered therefore that this application also meet criterion b) of Policy HO2 as it would fulfils other regeneration aspirations of the City Council.</w:t>
      </w:r>
    </w:p>
    <w:p w14:paraId="0C0FEBD1" w14:textId="00ACC8E5" w:rsidR="0007727B" w:rsidRPr="009D28CB" w:rsidRDefault="0007727B" w:rsidP="00373566">
      <w:pPr>
        <w:spacing w:line="360" w:lineRule="auto"/>
        <w:ind w:left="709" w:hanging="709"/>
        <w:rPr>
          <w:rFonts w:ascii="Arial" w:hAnsi="Arial" w:cs="Arial"/>
          <w:sz w:val="24"/>
          <w:szCs w:val="24"/>
        </w:rPr>
      </w:pPr>
    </w:p>
    <w:p w14:paraId="0C0FEBD3" w14:textId="2575C55B" w:rsidR="0007727B" w:rsidRPr="009D28CB" w:rsidRDefault="00373566">
      <w:pPr>
        <w:pStyle w:val="ListParagraph"/>
        <w:numPr>
          <w:ilvl w:val="0"/>
          <w:numId w:val="5"/>
        </w:numPr>
        <w:spacing w:line="360" w:lineRule="auto"/>
        <w:ind w:left="709"/>
        <w:jc w:val="both"/>
        <w:rPr>
          <w:rFonts w:ascii="Arial" w:hAnsi="Arial" w:cs="Arial"/>
          <w:b/>
          <w:sz w:val="24"/>
          <w:szCs w:val="24"/>
          <w:u w:val="single"/>
        </w:rPr>
      </w:pPr>
      <w:r w:rsidRPr="009D28CB">
        <w:rPr>
          <w:rFonts w:ascii="Arial" w:hAnsi="Arial" w:cs="Arial"/>
          <w:b/>
          <w:sz w:val="24"/>
          <w:szCs w:val="24"/>
          <w:u w:val="single"/>
        </w:rPr>
        <w:t>Would the proposed development as a Class C4 House in Multiple Occupation, have a materially detrimental impact on the amenities of neighbouring occupiers through increased noise and disturbance</w:t>
      </w:r>
      <w:r w:rsidR="0099037B">
        <w:rPr>
          <w:rFonts w:ascii="Arial" w:hAnsi="Arial" w:cs="Arial"/>
          <w:b/>
          <w:sz w:val="24"/>
          <w:szCs w:val="24"/>
          <w:u w:val="single"/>
        </w:rPr>
        <w:t>?</w:t>
      </w:r>
      <w:r w:rsidRPr="009D28CB">
        <w:rPr>
          <w:rFonts w:ascii="Arial" w:hAnsi="Arial" w:cs="Arial"/>
          <w:b/>
          <w:sz w:val="24"/>
          <w:szCs w:val="24"/>
          <w:u w:val="single"/>
        </w:rPr>
        <w:t xml:space="preserve"> </w:t>
      </w:r>
    </w:p>
    <w:p w14:paraId="6935C24F" w14:textId="0840287F" w:rsidR="00573D2D" w:rsidRPr="009D28CB" w:rsidRDefault="009E173A" w:rsidP="00573D2D">
      <w:pPr>
        <w:spacing w:line="360" w:lineRule="auto"/>
        <w:ind w:left="709" w:hanging="709"/>
        <w:rPr>
          <w:rFonts w:ascii="Arial" w:hAnsi="Arial" w:cs="Arial"/>
          <w:sz w:val="24"/>
          <w:szCs w:val="24"/>
        </w:rPr>
      </w:pPr>
      <w:r w:rsidRPr="009D28CB">
        <w:rPr>
          <w:rFonts w:ascii="Arial" w:hAnsi="Arial" w:cs="Arial"/>
          <w:sz w:val="24"/>
          <w:szCs w:val="24"/>
        </w:rPr>
        <w:t>8.</w:t>
      </w:r>
      <w:r w:rsidR="0044111D" w:rsidRPr="009D28CB">
        <w:rPr>
          <w:rFonts w:ascii="Arial" w:hAnsi="Arial" w:cs="Arial"/>
          <w:sz w:val="24"/>
          <w:szCs w:val="24"/>
        </w:rPr>
        <w:t>27</w:t>
      </w:r>
      <w:r w:rsidR="0044111D" w:rsidRPr="009D28CB">
        <w:rPr>
          <w:rFonts w:ascii="Arial" w:hAnsi="Arial" w:cs="Arial"/>
          <w:sz w:val="24"/>
          <w:szCs w:val="24"/>
        </w:rPr>
        <w:tab/>
      </w:r>
      <w:r w:rsidR="00573D2D" w:rsidRPr="009D28CB">
        <w:rPr>
          <w:rFonts w:ascii="Arial" w:hAnsi="Arial" w:cs="Arial"/>
          <w:sz w:val="24"/>
          <w:szCs w:val="24"/>
        </w:rPr>
        <w:t>Criterion 2e of Policy HO6 sates regard will be had to whether the proposal would incorporate adequate management arrangements, and an appropriate level of car and cycle parking having regard to the location, scale and nature of the development</w:t>
      </w:r>
      <w:r w:rsidR="002A6ED0">
        <w:rPr>
          <w:rFonts w:ascii="Arial" w:hAnsi="Arial" w:cs="Arial"/>
          <w:sz w:val="24"/>
          <w:szCs w:val="24"/>
        </w:rPr>
        <w:t>.</w:t>
      </w:r>
    </w:p>
    <w:p w14:paraId="00E08766" w14:textId="77777777" w:rsidR="00830EB9" w:rsidRDefault="00830EB9" w:rsidP="0044111D">
      <w:pPr>
        <w:spacing w:line="360" w:lineRule="auto"/>
        <w:ind w:left="709" w:hanging="709"/>
        <w:rPr>
          <w:rFonts w:ascii="Arial" w:hAnsi="Arial" w:cs="Arial"/>
          <w:sz w:val="24"/>
          <w:szCs w:val="24"/>
        </w:rPr>
      </w:pPr>
    </w:p>
    <w:p w14:paraId="4E6C4476" w14:textId="0918361C" w:rsidR="00573D2D" w:rsidRPr="009D28CB" w:rsidRDefault="0044111D" w:rsidP="0044111D">
      <w:pPr>
        <w:spacing w:line="360" w:lineRule="auto"/>
        <w:ind w:left="709" w:hanging="709"/>
        <w:rPr>
          <w:rFonts w:ascii="Arial" w:hAnsi="Arial" w:cs="Arial"/>
          <w:sz w:val="24"/>
          <w:szCs w:val="24"/>
        </w:rPr>
      </w:pPr>
      <w:r w:rsidRPr="009D28CB">
        <w:rPr>
          <w:rFonts w:ascii="Arial" w:hAnsi="Arial" w:cs="Arial"/>
          <w:sz w:val="24"/>
          <w:szCs w:val="24"/>
        </w:rPr>
        <w:t>8.28</w:t>
      </w:r>
      <w:r w:rsidRPr="009D28CB">
        <w:rPr>
          <w:rFonts w:ascii="Arial" w:hAnsi="Arial" w:cs="Arial"/>
          <w:sz w:val="24"/>
          <w:szCs w:val="24"/>
        </w:rPr>
        <w:tab/>
      </w:r>
      <w:r w:rsidR="00573D2D" w:rsidRPr="009D28CB">
        <w:rPr>
          <w:rFonts w:ascii="Arial" w:hAnsi="Arial" w:cs="Arial"/>
          <w:sz w:val="24"/>
          <w:szCs w:val="24"/>
        </w:rPr>
        <w:t xml:space="preserve">The Council’s HMO team have issued a draft license approving the amenity standards, so it considered that the property is of adequate size, and with appropriate facilities, to provide an acceptable standard of accommodation for future occupants. </w:t>
      </w:r>
    </w:p>
    <w:p w14:paraId="47E826BE" w14:textId="77777777" w:rsidR="00830EB9" w:rsidRDefault="00830EB9" w:rsidP="0044111D">
      <w:pPr>
        <w:spacing w:line="360" w:lineRule="auto"/>
        <w:rPr>
          <w:rFonts w:ascii="Arial" w:hAnsi="Arial" w:cs="Arial"/>
          <w:sz w:val="24"/>
          <w:szCs w:val="24"/>
        </w:rPr>
      </w:pPr>
    </w:p>
    <w:p w14:paraId="29BBEE71" w14:textId="40B70283" w:rsidR="00D46C8C" w:rsidRPr="009D28CB" w:rsidRDefault="0044111D" w:rsidP="0044111D">
      <w:pPr>
        <w:spacing w:line="360" w:lineRule="auto"/>
        <w:rPr>
          <w:rFonts w:ascii="Arial" w:hAnsi="Arial" w:cs="Arial"/>
          <w:sz w:val="24"/>
          <w:szCs w:val="24"/>
        </w:rPr>
      </w:pPr>
      <w:r w:rsidRPr="009D28CB">
        <w:rPr>
          <w:rFonts w:ascii="Arial" w:hAnsi="Arial" w:cs="Arial"/>
          <w:sz w:val="24"/>
          <w:szCs w:val="24"/>
        </w:rPr>
        <w:t>8.29</w:t>
      </w:r>
      <w:r w:rsidRPr="009D28CB">
        <w:rPr>
          <w:rFonts w:ascii="Arial" w:hAnsi="Arial" w:cs="Arial"/>
          <w:sz w:val="24"/>
          <w:szCs w:val="24"/>
        </w:rPr>
        <w:tab/>
      </w:r>
      <w:r w:rsidR="00D46C8C" w:rsidRPr="009D28CB">
        <w:rPr>
          <w:rFonts w:ascii="Arial" w:hAnsi="Arial" w:cs="Arial"/>
          <w:sz w:val="24"/>
          <w:szCs w:val="24"/>
        </w:rPr>
        <w:t xml:space="preserve">The LPA’s Delegated report inaccurately states </w:t>
      </w:r>
    </w:p>
    <w:p w14:paraId="29B73FA4" w14:textId="77777777" w:rsidR="00D46C8C" w:rsidRPr="009D28CB" w:rsidRDefault="00D46C8C" w:rsidP="00D46C8C">
      <w:pPr>
        <w:spacing w:line="360" w:lineRule="auto"/>
        <w:ind w:left="1440" w:firstLine="4"/>
        <w:rPr>
          <w:rFonts w:ascii="Arial" w:hAnsi="Arial" w:cs="Arial"/>
          <w:sz w:val="24"/>
          <w:szCs w:val="24"/>
        </w:rPr>
      </w:pPr>
      <w:r w:rsidRPr="009D28CB">
        <w:rPr>
          <w:rFonts w:ascii="Arial" w:hAnsi="Arial" w:cs="Arial"/>
          <w:sz w:val="24"/>
          <w:szCs w:val="24"/>
        </w:rPr>
        <w:t>“</w:t>
      </w:r>
      <w:proofErr w:type="gramStart"/>
      <w:r w:rsidRPr="009D28CB">
        <w:rPr>
          <w:rFonts w:ascii="Arial" w:hAnsi="Arial" w:cs="Arial"/>
          <w:sz w:val="24"/>
          <w:szCs w:val="24"/>
        </w:rPr>
        <w:t>Additionally</w:t>
      </w:r>
      <w:proofErr w:type="gramEnd"/>
      <w:r w:rsidRPr="009D28CB">
        <w:rPr>
          <w:rFonts w:ascii="Arial" w:hAnsi="Arial" w:cs="Arial"/>
          <w:sz w:val="24"/>
          <w:szCs w:val="24"/>
        </w:rPr>
        <w:t xml:space="preserve"> it is noted that the property is located within a quiet residential street of mostly 3 bedroom family houses, served by narrow roads.”</w:t>
      </w:r>
    </w:p>
    <w:p w14:paraId="03807707" w14:textId="162E2F6B" w:rsidR="008653FD" w:rsidRPr="009D28CB" w:rsidRDefault="00D46C8C" w:rsidP="00D46C8C">
      <w:pPr>
        <w:spacing w:line="360" w:lineRule="auto"/>
        <w:ind w:left="720"/>
        <w:rPr>
          <w:rFonts w:ascii="Arial" w:hAnsi="Arial" w:cs="Arial"/>
          <w:sz w:val="24"/>
          <w:szCs w:val="24"/>
        </w:rPr>
      </w:pPr>
      <w:r w:rsidRPr="009D28CB">
        <w:rPr>
          <w:rFonts w:ascii="Arial" w:hAnsi="Arial" w:cs="Arial"/>
          <w:sz w:val="24"/>
          <w:szCs w:val="24"/>
        </w:rPr>
        <w:lastRenderedPageBreak/>
        <w:t xml:space="preserve">Colwick Road is </w:t>
      </w:r>
      <w:proofErr w:type="gramStart"/>
      <w:r w:rsidRPr="009D28CB">
        <w:rPr>
          <w:rFonts w:ascii="Arial" w:hAnsi="Arial" w:cs="Arial"/>
          <w:sz w:val="24"/>
          <w:szCs w:val="24"/>
        </w:rPr>
        <w:t>fairly busy</w:t>
      </w:r>
      <w:proofErr w:type="gramEnd"/>
      <w:r w:rsidRPr="009D28CB">
        <w:rPr>
          <w:rFonts w:ascii="Arial" w:hAnsi="Arial" w:cs="Arial"/>
          <w:sz w:val="24"/>
          <w:szCs w:val="24"/>
        </w:rPr>
        <w:t xml:space="preserve"> road, main route and could not be classed as a quiet residential street. </w:t>
      </w:r>
      <w:r w:rsidR="00A24441">
        <w:rPr>
          <w:rFonts w:ascii="Arial" w:hAnsi="Arial" w:cs="Arial"/>
          <w:sz w:val="24"/>
          <w:szCs w:val="24"/>
        </w:rPr>
        <w:t>There it is considered that this assessment is inaccurate,</w:t>
      </w:r>
    </w:p>
    <w:p w14:paraId="51796FE2" w14:textId="77777777" w:rsidR="00830EB9" w:rsidRDefault="00830EB9" w:rsidP="0044111D">
      <w:pPr>
        <w:spacing w:line="360" w:lineRule="auto"/>
        <w:rPr>
          <w:rFonts w:ascii="Arial" w:hAnsi="Arial" w:cs="Arial"/>
          <w:sz w:val="24"/>
          <w:szCs w:val="24"/>
        </w:rPr>
      </w:pPr>
    </w:p>
    <w:p w14:paraId="701A24FC" w14:textId="30233372" w:rsidR="008653FD" w:rsidRPr="009D28CB" w:rsidRDefault="0044111D" w:rsidP="0044111D">
      <w:pPr>
        <w:spacing w:line="360" w:lineRule="auto"/>
        <w:rPr>
          <w:rFonts w:ascii="Arial" w:hAnsi="Arial" w:cs="Arial"/>
          <w:sz w:val="24"/>
          <w:szCs w:val="24"/>
        </w:rPr>
      </w:pPr>
      <w:r w:rsidRPr="009D28CB">
        <w:rPr>
          <w:rFonts w:ascii="Arial" w:hAnsi="Arial" w:cs="Arial"/>
          <w:sz w:val="24"/>
          <w:szCs w:val="24"/>
        </w:rPr>
        <w:t>8.30</w:t>
      </w:r>
      <w:r w:rsidRPr="009D28CB">
        <w:rPr>
          <w:rFonts w:ascii="Arial" w:hAnsi="Arial" w:cs="Arial"/>
          <w:sz w:val="24"/>
          <w:szCs w:val="24"/>
        </w:rPr>
        <w:tab/>
      </w:r>
      <w:r w:rsidR="008653FD" w:rsidRPr="009D28CB">
        <w:rPr>
          <w:rFonts w:ascii="Arial" w:hAnsi="Arial" w:cs="Arial"/>
          <w:sz w:val="24"/>
          <w:szCs w:val="24"/>
        </w:rPr>
        <w:t>Furthermore</w:t>
      </w:r>
      <w:r w:rsidR="00F60EAB" w:rsidRPr="009D28CB">
        <w:rPr>
          <w:rFonts w:ascii="Arial" w:hAnsi="Arial" w:cs="Arial"/>
          <w:sz w:val="24"/>
          <w:szCs w:val="24"/>
        </w:rPr>
        <w:t>,</w:t>
      </w:r>
      <w:r w:rsidR="008653FD" w:rsidRPr="009D28CB">
        <w:rPr>
          <w:rFonts w:ascii="Arial" w:hAnsi="Arial" w:cs="Arial"/>
          <w:sz w:val="24"/>
          <w:szCs w:val="24"/>
        </w:rPr>
        <w:t xml:space="preserve"> the Delegated Report states:</w:t>
      </w:r>
    </w:p>
    <w:p w14:paraId="76114134" w14:textId="4E2FB728" w:rsidR="00D46C8C" w:rsidRPr="009D28CB" w:rsidRDefault="008653FD" w:rsidP="008653FD">
      <w:pPr>
        <w:spacing w:line="360" w:lineRule="auto"/>
        <w:ind w:left="1440"/>
        <w:rPr>
          <w:rFonts w:ascii="Arial" w:hAnsi="Arial" w:cs="Arial"/>
          <w:b/>
          <w:sz w:val="24"/>
          <w:szCs w:val="24"/>
        </w:rPr>
      </w:pPr>
      <w:r w:rsidRPr="009D28CB">
        <w:rPr>
          <w:rFonts w:ascii="Arial" w:hAnsi="Arial" w:cs="Arial"/>
          <w:sz w:val="24"/>
          <w:szCs w:val="24"/>
        </w:rPr>
        <w:t>“T</w:t>
      </w:r>
      <w:r w:rsidRPr="009D28CB">
        <w:rPr>
          <w:rFonts w:ascii="Arial" w:hAnsi="Arial" w:cs="Arial"/>
          <w:sz w:val="24"/>
          <w:szCs w:val="24"/>
        </w:rPr>
        <w:t>he use of this property as a 3-6 bed HMO would potentially result in an adverse impact on neighbouring amenity due to: - increased noise and antisocial behaviour (ASB); poorly maintained properties and inappropriate management of waste disposal; a high turnover or occupants</w:t>
      </w:r>
      <w:r w:rsidRPr="009D28CB">
        <w:rPr>
          <w:rFonts w:ascii="Arial" w:hAnsi="Arial" w:cs="Arial"/>
          <w:sz w:val="24"/>
          <w:szCs w:val="24"/>
        </w:rPr>
        <w:t>.”</w:t>
      </w:r>
    </w:p>
    <w:p w14:paraId="2A8B550F" w14:textId="59831355" w:rsidR="00573D2D" w:rsidRPr="009D28CB" w:rsidRDefault="00573D2D" w:rsidP="00A872B0">
      <w:pPr>
        <w:spacing w:line="360" w:lineRule="auto"/>
        <w:ind w:left="709"/>
        <w:rPr>
          <w:rFonts w:ascii="Arial" w:hAnsi="Arial" w:cs="Arial"/>
          <w:sz w:val="24"/>
          <w:szCs w:val="24"/>
        </w:rPr>
      </w:pPr>
      <w:r w:rsidRPr="009D28CB">
        <w:rPr>
          <w:rFonts w:ascii="Arial" w:hAnsi="Arial" w:cs="Arial"/>
          <w:sz w:val="24"/>
          <w:szCs w:val="24"/>
        </w:rPr>
        <w:t xml:space="preserve">The </w:t>
      </w:r>
      <w:r w:rsidR="00AC7D6A" w:rsidRPr="009D28CB">
        <w:rPr>
          <w:rFonts w:ascii="Arial" w:hAnsi="Arial" w:cs="Arial"/>
          <w:sz w:val="24"/>
          <w:szCs w:val="24"/>
        </w:rPr>
        <w:t>Appellants Planning Statement submitted for consideration with the application made it clear that he</w:t>
      </w:r>
      <w:r w:rsidRPr="009D28CB">
        <w:rPr>
          <w:rFonts w:ascii="Arial" w:hAnsi="Arial" w:cs="Arial"/>
          <w:sz w:val="24"/>
          <w:szCs w:val="24"/>
        </w:rPr>
        <w:t xml:space="preserve"> will personally manage the property and the property will be professionally cleaned on a weekly basis. The application will include a large bin storage area to the rear of the property which can be screened, and bins can be wheeled to the road on bin collection day. This will avoid any unsightly bin storage to the property’s road frontage.</w:t>
      </w:r>
    </w:p>
    <w:p w14:paraId="5C9E3A34" w14:textId="77777777" w:rsidR="00830EB9" w:rsidRDefault="00830EB9" w:rsidP="00F60EAB">
      <w:pPr>
        <w:spacing w:line="360" w:lineRule="auto"/>
        <w:ind w:left="709" w:hanging="709"/>
        <w:rPr>
          <w:rFonts w:ascii="Arial" w:hAnsi="Arial" w:cs="Arial"/>
          <w:sz w:val="24"/>
          <w:szCs w:val="24"/>
        </w:rPr>
      </w:pPr>
    </w:p>
    <w:p w14:paraId="6C1E936C" w14:textId="6AA14496" w:rsidR="00F60EAB" w:rsidRPr="009D28CB" w:rsidRDefault="00A872B0" w:rsidP="00F60EAB">
      <w:pPr>
        <w:spacing w:line="360" w:lineRule="auto"/>
        <w:ind w:left="709" w:hanging="709"/>
        <w:rPr>
          <w:rFonts w:ascii="Arial" w:hAnsi="Arial" w:cs="Arial"/>
          <w:sz w:val="24"/>
          <w:szCs w:val="24"/>
        </w:rPr>
      </w:pPr>
      <w:r w:rsidRPr="009D28CB">
        <w:rPr>
          <w:rFonts w:ascii="Arial" w:hAnsi="Arial" w:cs="Arial"/>
          <w:sz w:val="24"/>
          <w:szCs w:val="24"/>
        </w:rPr>
        <w:t>8.31</w:t>
      </w:r>
      <w:r w:rsidRPr="009D28CB">
        <w:rPr>
          <w:rFonts w:ascii="Arial" w:hAnsi="Arial" w:cs="Arial"/>
          <w:sz w:val="24"/>
          <w:szCs w:val="24"/>
        </w:rPr>
        <w:tab/>
      </w:r>
      <w:r w:rsidR="001B382D">
        <w:rPr>
          <w:rFonts w:ascii="Arial" w:hAnsi="Arial" w:cs="Arial"/>
          <w:sz w:val="24"/>
          <w:szCs w:val="24"/>
        </w:rPr>
        <w:t>I</w:t>
      </w:r>
      <w:r w:rsidR="00F60EAB" w:rsidRPr="009D28CB">
        <w:rPr>
          <w:rFonts w:ascii="Arial" w:hAnsi="Arial" w:cs="Arial"/>
          <w:sz w:val="24"/>
          <w:szCs w:val="24"/>
        </w:rPr>
        <w:t>t is understood that with HMO’s there is concerns regarding low level anti-social behaviour, noise issues, problems with litter, waste disposal and property maintenance.</w:t>
      </w:r>
    </w:p>
    <w:p w14:paraId="504A7E66" w14:textId="77777777" w:rsidR="00830EB9" w:rsidRDefault="00830EB9" w:rsidP="00F60EAB">
      <w:pPr>
        <w:spacing w:line="360" w:lineRule="auto"/>
        <w:ind w:left="709" w:hanging="709"/>
        <w:rPr>
          <w:rFonts w:ascii="Arial" w:hAnsi="Arial" w:cs="Arial"/>
          <w:sz w:val="24"/>
          <w:szCs w:val="24"/>
        </w:rPr>
      </w:pPr>
    </w:p>
    <w:p w14:paraId="6C0A740B" w14:textId="52981CDC" w:rsidR="00F60EAB" w:rsidRPr="009D28CB" w:rsidRDefault="00A872B0" w:rsidP="00F60EAB">
      <w:pPr>
        <w:spacing w:line="360" w:lineRule="auto"/>
        <w:ind w:left="709" w:hanging="709"/>
        <w:rPr>
          <w:rFonts w:ascii="Arial" w:hAnsi="Arial" w:cs="Arial"/>
          <w:sz w:val="24"/>
          <w:szCs w:val="24"/>
        </w:rPr>
      </w:pPr>
      <w:r w:rsidRPr="009D28CB">
        <w:rPr>
          <w:rFonts w:ascii="Arial" w:hAnsi="Arial" w:cs="Arial"/>
          <w:sz w:val="24"/>
          <w:szCs w:val="24"/>
        </w:rPr>
        <w:t>8.32</w:t>
      </w:r>
      <w:r w:rsidRPr="009D28CB">
        <w:rPr>
          <w:rFonts w:ascii="Arial" w:hAnsi="Arial" w:cs="Arial"/>
          <w:sz w:val="24"/>
          <w:szCs w:val="24"/>
        </w:rPr>
        <w:tab/>
      </w:r>
      <w:r w:rsidR="00F60EAB" w:rsidRPr="009D28CB">
        <w:rPr>
          <w:rFonts w:ascii="Arial" w:hAnsi="Arial" w:cs="Arial"/>
          <w:sz w:val="24"/>
          <w:szCs w:val="24"/>
        </w:rPr>
        <w:t>As set out above, the property has been renovated to a very high standard as is evidenced in the photos in Appendix 1. Due to the high quality and cost of the renovations, the App</w:t>
      </w:r>
      <w:r w:rsidR="000B19F8">
        <w:rPr>
          <w:rFonts w:ascii="Arial" w:hAnsi="Arial" w:cs="Arial"/>
          <w:sz w:val="24"/>
          <w:szCs w:val="24"/>
        </w:rPr>
        <w:t>ellant</w:t>
      </w:r>
      <w:r w:rsidR="00F60EAB" w:rsidRPr="009D28CB">
        <w:rPr>
          <w:rFonts w:ascii="Arial" w:hAnsi="Arial" w:cs="Arial"/>
          <w:sz w:val="24"/>
          <w:szCs w:val="24"/>
        </w:rPr>
        <w:t xml:space="preserve"> is restricting its occupants to professionals only. The App</w:t>
      </w:r>
      <w:r w:rsidR="00A729D1">
        <w:rPr>
          <w:rFonts w:ascii="Arial" w:hAnsi="Arial" w:cs="Arial"/>
          <w:sz w:val="24"/>
          <w:szCs w:val="24"/>
        </w:rPr>
        <w:t>e</w:t>
      </w:r>
      <w:r w:rsidR="00F60EAB" w:rsidRPr="009D28CB">
        <w:rPr>
          <w:rFonts w:ascii="Arial" w:hAnsi="Arial" w:cs="Arial"/>
          <w:sz w:val="24"/>
          <w:szCs w:val="24"/>
        </w:rPr>
        <w:t>l</w:t>
      </w:r>
      <w:r w:rsidR="00A729D1">
        <w:rPr>
          <w:rFonts w:ascii="Arial" w:hAnsi="Arial" w:cs="Arial"/>
          <w:sz w:val="24"/>
          <w:szCs w:val="24"/>
        </w:rPr>
        <w:t xml:space="preserve">lant </w:t>
      </w:r>
      <w:r w:rsidR="00F60EAB" w:rsidRPr="009D28CB">
        <w:rPr>
          <w:rFonts w:ascii="Arial" w:hAnsi="Arial" w:cs="Arial"/>
          <w:sz w:val="24"/>
          <w:szCs w:val="24"/>
        </w:rPr>
        <w:t>will personally manage the property and the property will be professionally cleaned on a weekly basis. This will include the management of the external waste areas to ensure that waste is managed appropriately does not become an issue for neighbouring occupiers. The proposal also includes building of a bin-store in the back yard of the property to ensure bins are kept neatly out of sight.</w:t>
      </w:r>
    </w:p>
    <w:p w14:paraId="30857F13" w14:textId="5D0095DC" w:rsidR="00F60EAB" w:rsidRPr="009D28CB" w:rsidRDefault="00A872B0" w:rsidP="00A872B0">
      <w:pPr>
        <w:spacing w:line="360" w:lineRule="auto"/>
        <w:ind w:left="709" w:hanging="709"/>
        <w:rPr>
          <w:rFonts w:ascii="Arial" w:hAnsi="Arial" w:cs="Arial"/>
          <w:sz w:val="24"/>
          <w:szCs w:val="24"/>
        </w:rPr>
      </w:pPr>
      <w:r w:rsidRPr="009D28CB">
        <w:rPr>
          <w:rFonts w:ascii="Arial" w:hAnsi="Arial" w:cs="Arial"/>
          <w:sz w:val="24"/>
          <w:szCs w:val="24"/>
        </w:rPr>
        <w:lastRenderedPageBreak/>
        <w:t>8.33</w:t>
      </w:r>
      <w:r w:rsidRPr="009D28CB">
        <w:rPr>
          <w:rFonts w:ascii="Arial" w:hAnsi="Arial" w:cs="Arial"/>
          <w:sz w:val="24"/>
          <w:szCs w:val="24"/>
        </w:rPr>
        <w:tab/>
      </w:r>
      <w:r w:rsidR="00F60EAB" w:rsidRPr="009D28CB">
        <w:rPr>
          <w:rFonts w:ascii="Arial" w:hAnsi="Arial" w:cs="Arial"/>
          <w:sz w:val="24"/>
          <w:szCs w:val="24"/>
        </w:rPr>
        <w:t>The App</w:t>
      </w:r>
      <w:r w:rsidR="007A29F8">
        <w:rPr>
          <w:rFonts w:ascii="Arial" w:hAnsi="Arial" w:cs="Arial"/>
          <w:sz w:val="24"/>
          <w:szCs w:val="24"/>
        </w:rPr>
        <w:t>ellant</w:t>
      </w:r>
      <w:r w:rsidR="00F60EAB" w:rsidRPr="009D28CB">
        <w:rPr>
          <w:rFonts w:ascii="Arial" w:hAnsi="Arial" w:cs="Arial"/>
          <w:sz w:val="24"/>
          <w:szCs w:val="24"/>
        </w:rPr>
        <w:t xml:space="preserve"> has also ensured that he has introduced himself and has given his contact details to the neighbours who are then able to identify any issues that may arise. It is </w:t>
      </w:r>
      <w:r w:rsidR="00F60EAB" w:rsidRPr="009D28CB">
        <w:rPr>
          <w:rFonts w:ascii="Arial" w:hAnsi="Arial" w:cs="Arial"/>
          <w:sz w:val="24"/>
          <w:szCs w:val="24"/>
        </w:rPr>
        <w:tab/>
        <w:t>unlikely that noise would be an issue with the proposed occupiers being restricted to professionals only and is likely to be less than if the property was occupied by a family.</w:t>
      </w:r>
      <w:r w:rsidR="00FA2547">
        <w:rPr>
          <w:rFonts w:ascii="Arial" w:hAnsi="Arial" w:cs="Arial"/>
          <w:sz w:val="24"/>
          <w:szCs w:val="24"/>
        </w:rPr>
        <w:t xml:space="preserve"> Although the occupants </w:t>
      </w:r>
      <w:proofErr w:type="spellStart"/>
      <w:r w:rsidR="00FA2547">
        <w:rPr>
          <w:rFonts w:ascii="Arial" w:hAnsi="Arial" w:cs="Arial"/>
          <w:sz w:val="24"/>
          <w:szCs w:val="24"/>
        </w:rPr>
        <w:t>can not</w:t>
      </w:r>
      <w:proofErr w:type="spellEnd"/>
      <w:r w:rsidR="00FA2547">
        <w:rPr>
          <w:rFonts w:ascii="Arial" w:hAnsi="Arial" w:cs="Arial"/>
          <w:sz w:val="24"/>
          <w:szCs w:val="24"/>
        </w:rPr>
        <w:t xml:space="preserve"> be restricted to professionals, it is noted that this area is not</w:t>
      </w:r>
      <w:r w:rsidR="00502CE6">
        <w:rPr>
          <w:rFonts w:ascii="Arial" w:hAnsi="Arial" w:cs="Arial"/>
          <w:sz w:val="24"/>
          <w:szCs w:val="24"/>
        </w:rPr>
        <w:t xml:space="preserve"> suitable for students due to the distance from the universities</w:t>
      </w:r>
      <w:r w:rsidR="0057559D">
        <w:rPr>
          <w:rFonts w:ascii="Arial" w:hAnsi="Arial" w:cs="Arial"/>
          <w:sz w:val="24"/>
          <w:szCs w:val="24"/>
        </w:rPr>
        <w:t xml:space="preserve"> and therefore there is unlikely to be any demand for </w:t>
      </w:r>
      <w:r w:rsidR="00144DA2">
        <w:rPr>
          <w:rFonts w:ascii="Arial" w:hAnsi="Arial" w:cs="Arial"/>
          <w:sz w:val="24"/>
          <w:szCs w:val="24"/>
        </w:rPr>
        <w:t>s</w:t>
      </w:r>
      <w:r w:rsidR="0057559D">
        <w:rPr>
          <w:rFonts w:ascii="Arial" w:hAnsi="Arial" w:cs="Arial"/>
          <w:sz w:val="24"/>
          <w:szCs w:val="24"/>
        </w:rPr>
        <w:t>tudent occupiers</w:t>
      </w:r>
      <w:r w:rsidR="00144DA2">
        <w:rPr>
          <w:rFonts w:ascii="Arial" w:hAnsi="Arial" w:cs="Arial"/>
          <w:sz w:val="24"/>
          <w:szCs w:val="24"/>
        </w:rPr>
        <w:t>. The Appe</w:t>
      </w:r>
      <w:r w:rsidR="005E3F6D">
        <w:rPr>
          <w:rFonts w:ascii="Arial" w:hAnsi="Arial" w:cs="Arial"/>
          <w:sz w:val="24"/>
          <w:szCs w:val="24"/>
        </w:rPr>
        <w:t>llant</w:t>
      </w:r>
      <w:r w:rsidR="00605414">
        <w:rPr>
          <w:rFonts w:ascii="Arial" w:hAnsi="Arial" w:cs="Arial"/>
          <w:sz w:val="24"/>
          <w:szCs w:val="24"/>
        </w:rPr>
        <w:t xml:space="preserve"> does not wish for the rooms to be occupied by students in any event due to</w:t>
      </w:r>
      <w:r w:rsidR="00F915E8">
        <w:rPr>
          <w:rFonts w:ascii="Arial" w:hAnsi="Arial" w:cs="Arial"/>
          <w:sz w:val="24"/>
          <w:szCs w:val="24"/>
        </w:rPr>
        <w:t xml:space="preserve"> the high cost of renovation</w:t>
      </w:r>
      <w:r w:rsidR="00E13B7A">
        <w:rPr>
          <w:rFonts w:ascii="Arial" w:hAnsi="Arial" w:cs="Arial"/>
          <w:sz w:val="24"/>
          <w:szCs w:val="24"/>
        </w:rPr>
        <w:t>.</w:t>
      </w:r>
      <w:r w:rsidR="00F60EAB" w:rsidRPr="009D28CB">
        <w:rPr>
          <w:rFonts w:ascii="Arial" w:hAnsi="Arial" w:cs="Arial"/>
          <w:sz w:val="24"/>
          <w:szCs w:val="24"/>
        </w:rPr>
        <w:t xml:space="preserve"> The proposal therefore meet criterion e) of policy HO6 in relation to appropriate management arrangements.  </w:t>
      </w:r>
    </w:p>
    <w:p w14:paraId="0BF5AE7E" w14:textId="77777777" w:rsidR="00830EB9" w:rsidRDefault="00830EB9" w:rsidP="00A872B0">
      <w:pPr>
        <w:spacing w:line="360" w:lineRule="auto"/>
        <w:rPr>
          <w:rFonts w:ascii="Arial" w:hAnsi="Arial" w:cs="Arial"/>
          <w:sz w:val="24"/>
          <w:szCs w:val="24"/>
        </w:rPr>
      </w:pPr>
    </w:p>
    <w:p w14:paraId="1322E6BD" w14:textId="21B08547" w:rsidR="00F60EAB" w:rsidRPr="009D28CB" w:rsidRDefault="00A872B0" w:rsidP="00A872B0">
      <w:pPr>
        <w:spacing w:line="360" w:lineRule="auto"/>
        <w:rPr>
          <w:rFonts w:ascii="Arial" w:hAnsi="Arial" w:cs="Arial"/>
          <w:sz w:val="24"/>
          <w:szCs w:val="24"/>
        </w:rPr>
      </w:pPr>
      <w:r w:rsidRPr="009D28CB">
        <w:rPr>
          <w:rFonts w:ascii="Arial" w:hAnsi="Arial" w:cs="Arial"/>
          <w:sz w:val="24"/>
          <w:szCs w:val="24"/>
        </w:rPr>
        <w:t>8.34</w:t>
      </w:r>
      <w:r w:rsidRPr="009D28CB">
        <w:rPr>
          <w:rFonts w:ascii="Arial" w:hAnsi="Arial" w:cs="Arial"/>
          <w:sz w:val="24"/>
          <w:szCs w:val="24"/>
        </w:rPr>
        <w:tab/>
      </w:r>
      <w:r w:rsidR="00F60EAB" w:rsidRPr="009D28CB">
        <w:rPr>
          <w:rFonts w:ascii="Arial" w:hAnsi="Arial" w:cs="Arial"/>
          <w:sz w:val="24"/>
          <w:szCs w:val="24"/>
        </w:rPr>
        <w:t>In addition,</w:t>
      </w:r>
      <w:r w:rsidR="00F60EAB" w:rsidRPr="009D28CB">
        <w:rPr>
          <w:rFonts w:ascii="Arial" w:hAnsi="Arial" w:cs="Arial"/>
          <w:sz w:val="24"/>
          <w:szCs w:val="24"/>
        </w:rPr>
        <w:t xml:space="preserve"> it is not considered that the LPA’s position that </w:t>
      </w:r>
    </w:p>
    <w:p w14:paraId="3CFAA512" w14:textId="77777777" w:rsidR="00F60EAB" w:rsidRPr="009D28CB" w:rsidRDefault="00F60EAB" w:rsidP="00F60EAB">
      <w:pPr>
        <w:spacing w:line="360" w:lineRule="auto"/>
        <w:ind w:left="1440"/>
        <w:rPr>
          <w:rFonts w:ascii="Arial" w:hAnsi="Arial" w:cs="Arial"/>
          <w:sz w:val="24"/>
          <w:szCs w:val="24"/>
        </w:rPr>
      </w:pPr>
      <w:r w:rsidRPr="009D28CB">
        <w:rPr>
          <w:rFonts w:ascii="Arial" w:hAnsi="Arial" w:cs="Arial"/>
          <w:sz w:val="24"/>
          <w:szCs w:val="24"/>
        </w:rPr>
        <w:t>“As a Class C4 HMO is likely to generate more cars than a C3 family dwelling, and given that there is only sufficient capacity for just two vehicles to park in front of the dwelling within the curtilage of the property and that the proposal could accommodate between 3-6 occupants, neighbouring residents amenity could be impacted upon through increased on-street car parking in the area.”</w:t>
      </w:r>
    </w:p>
    <w:p w14:paraId="769B7728" w14:textId="43AE2B5D" w:rsidR="00F60EAB" w:rsidRPr="009D28CB" w:rsidRDefault="00F60EAB" w:rsidP="00F60EAB">
      <w:pPr>
        <w:spacing w:line="360" w:lineRule="auto"/>
        <w:ind w:left="709" w:hanging="709"/>
        <w:rPr>
          <w:rFonts w:ascii="Arial" w:hAnsi="Arial" w:cs="Arial"/>
          <w:sz w:val="24"/>
          <w:szCs w:val="24"/>
        </w:rPr>
      </w:pPr>
      <w:r w:rsidRPr="009D28CB">
        <w:rPr>
          <w:rFonts w:ascii="Arial" w:hAnsi="Arial" w:cs="Arial"/>
          <w:sz w:val="24"/>
          <w:szCs w:val="24"/>
        </w:rPr>
        <w:tab/>
      </w:r>
      <w:r w:rsidR="008105D3" w:rsidRPr="009D28CB">
        <w:rPr>
          <w:rFonts w:ascii="Arial" w:hAnsi="Arial" w:cs="Arial"/>
          <w:sz w:val="24"/>
          <w:szCs w:val="24"/>
        </w:rPr>
        <w:t>i</w:t>
      </w:r>
      <w:r w:rsidRPr="009D28CB">
        <w:rPr>
          <w:rFonts w:ascii="Arial" w:hAnsi="Arial" w:cs="Arial"/>
          <w:sz w:val="24"/>
          <w:szCs w:val="24"/>
        </w:rPr>
        <w:t xml:space="preserve">s correct or would justify the refusal of this application. </w:t>
      </w:r>
    </w:p>
    <w:p w14:paraId="3C3FF0FA" w14:textId="77777777" w:rsidR="00830EB9" w:rsidRDefault="00830EB9" w:rsidP="008971E2">
      <w:pPr>
        <w:spacing w:line="360" w:lineRule="auto"/>
        <w:ind w:left="709" w:hanging="709"/>
        <w:rPr>
          <w:rFonts w:ascii="Arial" w:hAnsi="Arial" w:cs="Arial"/>
          <w:sz w:val="24"/>
          <w:szCs w:val="24"/>
        </w:rPr>
      </w:pPr>
    </w:p>
    <w:p w14:paraId="426632AA" w14:textId="6B33C600" w:rsidR="00160E77" w:rsidRPr="009D28CB" w:rsidRDefault="00A872B0" w:rsidP="008971E2">
      <w:pPr>
        <w:spacing w:line="360" w:lineRule="auto"/>
        <w:ind w:left="709" w:hanging="709"/>
        <w:rPr>
          <w:rFonts w:ascii="Arial" w:hAnsi="Arial" w:cs="Arial"/>
          <w:sz w:val="24"/>
          <w:szCs w:val="24"/>
        </w:rPr>
      </w:pPr>
      <w:r w:rsidRPr="009D28CB">
        <w:rPr>
          <w:rFonts w:ascii="Arial" w:hAnsi="Arial" w:cs="Arial"/>
          <w:sz w:val="24"/>
          <w:szCs w:val="24"/>
        </w:rPr>
        <w:t>8</w:t>
      </w:r>
      <w:r w:rsidR="008971E2" w:rsidRPr="009D28CB">
        <w:rPr>
          <w:rFonts w:ascii="Arial" w:hAnsi="Arial" w:cs="Arial"/>
          <w:sz w:val="24"/>
          <w:szCs w:val="24"/>
        </w:rPr>
        <w:t>.35</w:t>
      </w:r>
      <w:r w:rsidR="008971E2" w:rsidRPr="009D28CB">
        <w:rPr>
          <w:rFonts w:ascii="Arial" w:hAnsi="Arial" w:cs="Arial"/>
          <w:sz w:val="24"/>
          <w:szCs w:val="24"/>
        </w:rPr>
        <w:tab/>
      </w:r>
      <w:r w:rsidR="00573D2D" w:rsidRPr="009D28CB">
        <w:rPr>
          <w:rFonts w:ascii="Arial" w:hAnsi="Arial" w:cs="Arial"/>
          <w:sz w:val="24"/>
          <w:szCs w:val="24"/>
        </w:rPr>
        <w:t xml:space="preserve">Colwick Road provides ample unrestricted, on-street parking to serve the HMO. However, due to the nature of the occupiers and the </w:t>
      </w:r>
      <w:proofErr w:type="gramStart"/>
      <w:r w:rsidR="00573D2D" w:rsidRPr="009D28CB">
        <w:rPr>
          <w:rFonts w:ascii="Arial" w:hAnsi="Arial" w:cs="Arial"/>
          <w:sz w:val="24"/>
          <w:szCs w:val="24"/>
        </w:rPr>
        <w:t>close proximity</w:t>
      </w:r>
      <w:proofErr w:type="gramEnd"/>
      <w:r w:rsidR="00573D2D" w:rsidRPr="009D28CB">
        <w:rPr>
          <w:rFonts w:ascii="Arial" w:hAnsi="Arial" w:cs="Arial"/>
          <w:sz w:val="24"/>
          <w:szCs w:val="24"/>
        </w:rPr>
        <w:t xml:space="preserve"> to the city centre and other business areas the occupiers are unlikely therefore to use a car and are likely to walk</w:t>
      </w:r>
      <w:r w:rsidR="00563BA8" w:rsidRPr="009D28CB">
        <w:rPr>
          <w:rFonts w:ascii="Arial" w:hAnsi="Arial" w:cs="Arial"/>
          <w:sz w:val="24"/>
          <w:szCs w:val="24"/>
        </w:rPr>
        <w:t>, use public transport</w:t>
      </w:r>
      <w:r w:rsidR="00573D2D" w:rsidRPr="009D28CB">
        <w:rPr>
          <w:rFonts w:ascii="Arial" w:hAnsi="Arial" w:cs="Arial"/>
          <w:sz w:val="24"/>
          <w:szCs w:val="24"/>
        </w:rPr>
        <w:t xml:space="preserve"> or use a bike. A bicycle storage area is therefore proposed to be provided within the rear garden area in order to encourage sustainable transport. The proposal therefore complies with parking and cycling requirements as set out within criterion e) of Policy HO6</w:t>
      </w:r>
      <w:r w:rsidR="00160E77" w:rsidRPr="009D28CB">
        <w:rPr>
          <w:rFonts w:ascii="Arial" w:hAnsi="Arial" w:cs="Arial"/>
          <w:sz w:val="24"/>
          <w:szCs w:val="24"/>
        </w:rPr>
        <w:t xml:space="preserve">. </w:t>
      </w:r>
    </w:p>
    <w:p w14:paraId="03DC45A9" w14:textId="77777777" w:rsidR="00830EB9" w:rsidRDefault="00830EB9" w:rsidP="00573D2D">
      <w:pPr>
        <w:spacing w:line="360" w:lineRule="auto"/>
        <w:ind w:left="709" w:hanging="709"/>
        <w:rPr>
          <w:rFonts w:ascii="Arial" w:hAnsi="Arial" w:cs="Arial"/>
          <w:sz w:val="24"/>
          <w:szCs w:val="24"/>
        </w:rPr>
      </w:pPr>
    </w:p>
    <w:p w14:paraId="1B5048D6" w14:textId="4D9DB42D" w:rsidR="00573D2D" w:rsidRDefault="00D9325D" w:rsidP="00573D2D">
      <w:pPr>
        <w:spacing w:line="360" w:lineRule="auto"/>
        <w:ind w:left="709" w:hanging="709"/>
        <w:rPr>
          <w:rFonts w:ascii="Arial" w:hAnsi="Arial" w:cs="Arial"/>
          <w:sz w:val="24"/>
          <w:szCs w:val="24"/>
        </w:rPr>
      </w:pPr>
      <w:r w:rsidRPr="009D28CB">
        <w:rPr>
          <w:rFonts w:ascii="Arial" w:hAnsi="Arial" w:cs="Arial"/>
          <w:sz w:val="24"/>
          <w:szCs w:val="24"/>
        </w:rPr>
        <w:lastRenderedPageBreak/>
        <w:t>8.36</w:t>
      </w:r>
      <w:r w:rsidRPr="009D28CB">
        <w:rPr>
          <w:rFonts w:ascii="Arial" w:hAnsi="Arial" w:cs="Arial"/>
          <w:sz w:val="24"/>
          <w:szCs w:val="24"/>
        </w:rPr>
        <w:tab/>
      </w:r>
      <w:r w:rsidR="00573D2D" w:rsidRPr="009D28CB">
        <w:rPr>
          <w:rFonts w:ascii="Arial" w:hAnsi="Arial" w:cs="Arial"/>
          <w:sz w:val="24"/>
          <w:szCs w:val="24"/>
        </w:rPr>
        <w:t xml:space="preserve">Furthermore, due to the lack of the use of the car by the occupants, it is unlikely that the proposal would result in greater comings and goings or a more intensive use of the property than a family home. Therefore, the proposal would not result in a significant adverse effect on the living conditions of neighbours </w:t>
      </w:r>
      <w:proofErr w:type="gramStart"/>
      <w:r w:rsidR="00573D2D" w:rsidRPr="009D28CB">
        <w:rPr>
          <w:rFonts w:ascii="Arial" w:hAnsi="Arial" w:cs="Arial"/>
          <w:sz w:val="24"/>
          <w:szCs w:val="24"/>
        </w:rPr>
        <w:t>as a consequence of</w:t>
      </w:r>
      <w:proofErr w:type="gramEnd"/>
      <w:r w:rsidR="00573D2D" w:rsidRPr="009D28CB">
        <w:rPr>
          <w:rFonts w:ascii="Arial" w:hAnsi="Arial" w:cs="Arial"/>
          <w:sz w:val="24"/>
          <w:szCs w:val="24"/>
        </w:rPr>
        <w:t xml:space="preserve"> noise and disturbance. Any possible vehicle usage would be accommodated within the unrestricted on street parking along Colwick Road. Therefore, the proposal is in this way considered to be compliant with policy HO6 in this regard. </w:t>
      </w:r>
    </w:p>
    <w:p w14:paraId="3615EF4D" w14:textId="77777777" w:rsidR="009B13A7" w:rsidRPr="009D28CB" w:rsidRDefault="009B13A7" w:rsidP="00573D2D">
      <w:pPr>
        <w:spacing w:line="360" w:lineRule="auto"/>
        <w:ind w:left="709" w:hanging="709"/>
        <w:rPr>
          <w:rFonts w:ascii="Arial" w:hAnsi="Arial" w:cs="Arial"/>
          <w:sz w:val="24"/>
          <w:szCs w:val="24"/>
        </w:rPr>
      </w:pPr>
    </w:p>
    <w:p w14:paraId="4D33B523" w14:textId="57210126" w:rsidR="004E4C2B" w:rsidRPr="009D28CB" w:rsidRDefault="00573D2D" w:rsidP="00573D2D">
      <w:pPr>
        <w:spacing w:line="360" w:lineRule="auto"/>
        <w:ind w:left="709" w:hanging="709"/>
        <w:rPr>
          <w:rFonts w:ascii="Arial" w:hAnsi="Arial" w:cs="Arial"/>
          <w:sz w:val="24"/>
          <w:szCs w:val="24"/>
        </w:rPr>
      </w:pPr>
      <w:r w:rsidRPr="009D28CB">
        <w:rPr>
          <w:rFonts w:ascii="Arial" w:hAnsi="Arial" w:cs="Arial"/>
          <w:sz w:val="24"/>
          <w:szCs w:val="24"/>
        </w:rPr>
        <w:t xml:space="preserve"> </w:t>
      </w:r>
      <w:r w:rsidR="00D9325D" w:rsidRPr="009D28CB">
        <w:rPr>
          <w:rFonts w:ascii="Arial" w:hAnsi="Arial" w:cs="Arial"/>
          <w:sz w:val="24"/>
          <w:szCs w:val="24"/>
        </w:rPr>
        <w:t>8.37</w:t>
      </w:r>
      <w:r w:rsidR="00D9325D" w:rsidRPr="009D28CB">
        <w:rPr>
          <w:rFonts w:ascii="Arial" w:hAnsi="Arial" w:cs="Arial"/>
          <w:sz w:val="24"/>
          <w:szCs w:val="24"/>
        </w:rPr>
        <w:tab/>
      </w:r>
      <w:r w:rsidR="004E4C2B" w:rsidRPr="009D28CB">
        <w:rPr>
          <w:rFonts w:ascii="Arial" w:hAnsi="Arial" w:cs="Arial"/>
          <w:sz w:val="24"/>
          <w:szCs w:val="24"/>
        </w:rPr>
        <w:t>In support of this application, it is also noted that</w:t>
      </w:r>
      <w:r w:rsidR="00E17A76" w:rsidRPr="009D28CB">
        <w:rPr>
          <w:rFonts w:ascii="Arial" w:hAnsi="Arial" w:cs="Arial"/>
          <w:sz w:val="24"/>
          <w:szCs w:val="24"/>
        </w:rPr>
        <w:t xml:space="preserve"> following the statutory consultation period for the planning application, there have been two letters of support from the neighbours who do not object to the approval of this application. </w:t>
      </w:r>
    </w:p>
    <w:p w14:paraId="3F21938C" w14:textId="77777777" w:rsidR="00830EB9" w:rsidRDefault="00830EB9" w:rsidP="00D9325D">
      <w:pPr>
        <w:spacing w:line="360" w:lineRule="auto"/>
        <w:ind w:left="709" w:hanging="709"/>
        <w:rPr>
          <w:rFonts w:ascii="Arial" w:hAnsi="Arial" w:cs="Arial"/>
          <w:sz w:val="24"/>
          <w:szCs w:val="24"/>
        </w:rPr>
      </w:pPr>
    </w:p>
    <w:p w14:paraId="7206EEB7" w14:textId="34691A45" w:rsidR="00573D2D" w:rsidRPr="009D28CB" w:rsidRDefault="00D9325D" w:rsidP="00D9325D">
      <w:pPr>
        <w:spacing w:line="360" w:lineRule="auto"/>
        <w:ind w:left="709" w:hanging="709"/>
        <w:rPr>
          <w:rFonts w:ascii="Arial" w:hAnsi="Arial" w:cs="Arial"/>
          <w:sz w:val="24"/>
          <w:szCs w:val="24"/>
        </w:rPr>
      </w:pPr>
      <w:r w:rsidRPr="009D28CB">
        <w:rPr>
          <w:rFonts w:ascii="Arial" w:hAnsi="Arial" w:cs="Arial"/>
          <w:sz w:val="24"/>
          <w:szCs w:val="24"/>
        </w:rPr>
        <w:t>8.38</w:t>
      </w:r>
      <w:r w:rsidRPr="009D28CB">
        <w:rPr>
          <w:rFonts w:ascii="Arial" w:hAnsi="Arial" w:cs="Arial"/>
          <w:sz w:val="24"/>
          <w:szCs w:val="24"/>
        </w:rPr>
        <w:tab/>
      </w:r>
      <w:r w:rsidR="00E17A76" w:rsidRPr="009D28CB">
        <w:rPr>
          <w:rFonts w:ascii="Arial" w:hAnsi="Arial" w:cs="Arial"/>
          <w:sz w:val="24"/>
          <w:szCs w:val="24"/>
        </w:rPr>
        <w:t>In addition to the above and also i</w:t>
      </w:r>
      <w:r w:rsidR="00573D2D" w:rsidRPr="009D28CB">
        <w:rPr>
          <w:rFonts w:ascii="Arial" w:hAnsi="Arial" w:cs="Arial"/>
          <w:sz w:val="24"/>
          <w:szCs w:val="24"/>
        </w:rPr>
        <w:t>n support of this application, it should also be noted that in the appeal decision ref APP/Q3060/W/19/3227773</w:t>
      </w:r>
      <w:r w:rsidR="00E04F76" w:rsidRPr="009D28CB">
        <w:rPr>
          <w:rFonts w:ascii="Arial" w:hAnsi="Arial" w:cs="Arial"/>
          <w:sz w:val="24"/>
          <w:szCs w:val="24"/>
        </w:rPr>
        <w:t xml:space="preserve"> (see appendix </w:t>
      </w:r>
      <w:r w:rsidR="003D1B6E" w:rsidRPr="009D28CB">
        <w:rPr>
          <w:rFonts w:ascii="Arial" w:hAnsi="Arial" w:cs="Arial"/>
          <w:sz w:val="24"/>
          <w:szCs w:val="24"/>
        </w:rPr>
        <w:t>5)</w:t>
      </w:r>
      <w:r w:rsidR="00573D2D" w:rsidRPr="009D28CB">
        <w:rPr>
          <w:rFonts w:ascii="Arial" w:hAnsi="Arial" w:cs="Arial"/>
          <w:sz w:val="24"/>
          <w:szCs w:val="24"/>
        </w:rPr>
        <w:t xml:space="preserve"> for no 70 Colwick Road which was allowed in July 2019, the Inspector stated that: </w:t>
      </w:r>
    </w:p>
    <w:p w14:paraId="0F00CC6F" w14:textId="35782A0F" w:rsidR="00573D2D" w:rsidRPr="009D28CB" w:rsidRDefault="00573D2D" w:rsidP="001C106C">
      <w:pPr>
        <w:spacing w:line="360" w:lineRule="auto"/>
        <w:ind w:left="1440"/>
        <w:rPr>
          <w:rFonts w:ascii="Arial" w:hAnsi="Arial" w:cs="Arial"/>
          <w:sz w:val="24"/>
          <w:szCs w:val="24"/>
        </w:rPr>
      </w:pPr>
      <w:r w:rsidRPr="009D28CB">
        <w:rPr>
          <w:rFonts w:ascii="Arial" w:hAnsi="Arial" w:cs="Arial"/>
          <w:sz w:val="24"/>
          <w:szCs w:val="24"/>
        </w:rPr>
        <w:t xml:space="preserve">“Whilst the intensity of the use, including the use of the bedrooms, may differ from that of a single family house, I do not consider that the change to a small HMO use is likely to materially affect the amenities of </w:t>
      </w:r>
      <w:r w:rsidR="00D27B77" w:rsidRPr="009D28CB">
        <w:rPr>
          <w:rFonts w:ascii="Arial" w:hAnsi="Arial" w:cs="Arial"/>
          <w:sz w:val="24"/>
          <w:szCs w:val="24"/>
        </w:rPr>
        <w:t>neighbour’s</w:t>
      </w:r>
      <w:r w:rsidRPr="009D28CB">
        <w:rPr>
          <w:rFonts w:ascii="Arial" w:hAnsi="Arial" w:cs="Arial"/>
          <w:sz w:val="24"/>
          <w:szCs w:val="24"/>
        </w:rPr>
        <w:t xml:space="preserve">, since the use of the house by a single family could generate the same amount of activity, noise and disturbance in and around it” </w:t>
      </w:r>
    </w:p>
    <w:p w14:paraId="0137F173" w14:textId="77777777" w:rsidR="00830EB9" w:rsidRDefault="00830EB9" w:rsidP="00573D2D">
      <w:pPr>
        <w:spacing w:line="360" w:lineRule="auto"/>
        <w:ind w:left="709" w:hanging="709"/>
        <w:rPr>
          <w:rFonts w:ascii="Arial" w:hAnsi="Arial" w:cs="Arial"/>
          <w:sz w:val="24"/>
          <w:szCs w:val="24"/>
        </w:rPr>
      </w:pPr>
    </w:p>
    <w:p w14:paraId="2CAF6BCF" w14:textId="06262A78" w:rsidR="00573D2D" w:rsidRPr="009D28CB" w:rsidRDefault="00D9325D" w:rsidP="00573D2D">
      <w:pPr>
        <w:spacing w:line="360" w:lineRule="auto"/>
        <w:ind w:left="709" w:hanging="709"/>
        <w:rPr>
          <w:rFonts w:ascii="Arial" w:hAnsi="Arial" w:cs="Arial"/>
          <w:sz w:val="24"/>
          <w:szCs w:val="24"/>
        </w:rPr>
      </w:pPr>
      <w:r w:rsidRPr="009D28CB">
        <w:rPr>
          <w:rFonts w:ascii="Arial" w:hAnsi="Arial" w:cs="Arial"/>
          <w:sz w:val="24"/>
          <w:szCs w:val="24"/>
        </w:rPr>
        <w:t>8.39</w:t>
      </w:r>
      <w:r w:rsidRPr="009D28CB">
        <w:rPr>
          <w:rFonts w:ascii="Arial" w:hAnsi="Arial" w:cs="Arial"/>
          <w:sz w:val="24"/>
          <w:szCs w:val="24"/>
        </w:rPr>
        <w:tab/>
      </w:r>
      <w:r w:rsidR="00573D2D" w:rsidRPr="009D28CB">
        <w:rPr>
          <w:rFonts w:ascii="Arial" w:hAnsi="Arial" w:cs="Arial"/>
          <w:sz w:val="24"/>
          <w:szCs w:val="24"/>
        </w:rPr>
        <w:t>Furthermore, Appeal ref: APP/Q3060/W/17/3181825 relating to 13 Sneinton Boulevard</w:t>
      </w:r>
      <w:r w:rsidR="003D1B6E" w:rsidRPr="009D28CB">
        <w:rPr>
          <w:rFonts w:ascii="Arial" w:hAnsi="Arial" w:cs="Arial"/>
          <w:sz w:val="24"/>
          <w:szCs w:val="24"/>
        </w:rPr>
        <w:t xml:space="preserve"> (see app</w:t>
      </w:r>
      <w:r w:rsidR="007E3871" w:rsidRPr="009D28CB">
        <w:rPr>
          <w:rFonts w:ascii="Arial" w:hAnsi="Arial" w:cs="Arial"/>
          <w:sz w:val="24"/>
          <w:szCs w:val="24"/>
        </w:rPr>
        <w:t>endix 4)</w:t>
      </w:r>
      <w:r w:rsidR="00573D2D" w:rsidRPr="009D28CB">
        <w:rPr>
          <w:rFonts w:ascii="Arial" w:hAnsi="Arial" w:cs="Arial"/>
          <w:sz w:val="24"/>
          <w:szCs w:val="24"/>
        </w:rPr>
        <w:t xml:space="preserve"> which is 0.1mile to the north-west of the application site, the Inspectorate stated,</w:t>
      </w:r>
    </w:p>
    <w:p w14:paraId="60C7A17D" w14:textId="11AF4E16" w:rsidR="00573D2D" w:rsidRPr="009D28CB" w:rsidRDefault="00573D2D" w:rsidP="00C74300">
      <w:pPr>
        <w:spacing w:line="360" w:lineRule="auto"/>
        <w:ind w:left="1440"/>
        <w:rPr>
          <w:rFonts w:ascii="Arial" w:hAnsi="Arial" w:cs="Arial"/>
          <w:sz w:val="24"/>
          <w:szCs w:val="24"/>
        </w:rPr>
      </w:pPr>
      <w:r w:rsidRPr="009D28CB">
        <w:rPr>
          <w:rFonts w:ascii="Arial" w:hAnsi="Arial" w:cs="Arial"/>
          <w:sz w:val="24"/>
          <w:szCs w:val="24"/>
        </w:rPr>
        <w:lastRenderedPageBreak/>
        <w:t>“There is no real evidence that the comings and goings to and from the property would necessarily be any more frequent than they would be if the house were inhabited by a family”</w:t>
      </w:r>
    </w:p>
    <w:p w14:paraId="75892F75" w14:textId="77777777" w:rsidR="00830EB9" w:rsidRDefault="00830EB9" w:rsidP="005C0242">
      <w:pPr>
        <w:spacing w:line="360" w:lineRule="auto"/>
        <w:ind w:left="720" w:hanging="720"/>
        <w:rPr>
          <w:rFonts w:ascii="Arial" w:hAnsi="Arial" w:cs="Arial"/>
          <w:sz w:val="24"/>
          <w:szCs w:val="24"/>
        </w:rPr>
      </w:pPr>
    </w:p>
    <w:p w14:paraId="63414E6D" w14:textId="5A367090" w:rsidR="00134309" w:rsidRPr="009D28CB" w:rsidRDefault="005C0242" w:rsidP="005C0242">
      <w:pPr>
        <w:spacing w:line="360" w:lineRule="auto"/>
        <w:ind w:left="720" w:hanging="720"/>
        <w:rPr>
          <w:rFonts w:ascii="Arial" w:hAnsi="Arial" w:cs="Arial"/>
          <w:sz w:val="24"/>
          <w:szCs w:val="24"/>
        </w:rPr>
      </w:pPr>
      <w:r w:rsidRPr="009D28CB">
        <w:rPr>
          <w:rFonts w:ascii="Arial" w:hAnsi="Arial" w:cs="Arial"/>
          <w:sz w:val="24"/>
          <w:szCs w:val="24"/>
        </w:rPr>
        <w:t>8.40</w:t>
      </w:r>
      <w:r w:rsidRPr="009D28CB">
        <w:rPr>
          <w:rFonts w:ascii="Arial" w:hAnsi="Arial" w:cs="Arial"/>
          <w:sz w:val="24"/>
          <w:szCs w:val="24"/>
        </w:rPr>
        <w:tab/>
      </w:r>
      <w:r w:rsidR="00256C7B" w:rsidRPr="009D28CB">
        <w:rPr>
          <w:rFonts w:ascii="Arial" w:hAnsi="Arial" w:cs="Arial"/>
          <w:sz w:val="24"/>
          <w:szCs w:val="24"/>
        </w:rPr>
        <w:t>More recently</w:t>
      </w:r>
      <w:r w:rsidR="00AA69A5" w:rsidRPr="009D28CB">
        <w:rPr>
          <w:rFonts w:ascii="Arial" w:hAnsi="Arial" w:cs="Arial"/>
          <w:sz w:val="24"/>
          <w:szCs w:val="24"/>
        </w:rPr>
        <w:t xml:space="preserve"> the Inspec</w:t>
      </w:r>
      <w:r w:rsidR="0089154B" w:rsidRPr="009D28CB">
        <w:rPr>
          <w:rFonts w:ascii="Arial" w:hAnsi="Arial" w:cs="Arial"/>
          <w:sz w:val="24"/>
          <w:szCs w:val="24"/>
        </w:rPr>
        <w:t>tor relating to</w:t>
      </w:r>
      <w:r w:rsidR="00256C7B" w:rsidRPr="009D28CB">
        <w:rPr>
          <w:rFonts w:ascii="Arial" w:hAnsi="Arial" w:cs="Arial"/>
          <w:sz w:val="24"/>
          <w:szCs w:val="24"/>
        </w:rPr>
        <w:t xml:space="preserve"> appeal </w:t>
      </w:r>
      <w:r w:rsidR="00F854FA" w:rsidRPr="009D28CB">
        <w:rPr>
          <w:rFonts w:ascii="Arial" w:hAnsi="Arial" w:cs="Arial"/>
          <w:sz w:val="24"/>
          <w:szCs w:val="24"/>
        </w:rPr>
        <w:t>reference</w:t>
      </w:r>
      <w:r w:rsidR="00D9325D" w:rsidRPr="009D28CB">
        <w:rPr>
          <w:rFonts w:ascii="Arial" w:hAnsi="Arial" w:cs="Arial"/>
          <w:sz w:val="24"/>
          <w:szCs w:val="24"/>
        </w:rPr>
        <w:t xml:space="preserve"> </w:t>
      </w:r>
      <w:r w:rsidR="00F854FA" w:rsidRPr="009D28CB">
        <w:rPr>
          <w:rFonts w:ascii="Arial" w:hAnsi="Arial" w:cs="Arial"/>
          <w:sz w:val="24"/>
          <w:szCs w:val="24"/>
        </w:rPr>
        <w:t>APP/Q3060/W/19/3232422</w:t>
      </w:r>
      <w:r w:rsidR="00D40760" w:rsidRPr="009D28CB">
        <w:rPr>
          <w:rFonts w:ascii="Arial" w:hAnsi="Arial" w:cs="Arial"/>
          <w:sz w:val="24"/>
          <w:szCs w:val="24"/>
        </w:rPr>
        <w:t xml:space="preserve"> </w:t>
      </w:r>
      <w:r w:rsidR="0089154B" w:rsidRPr="009D28CB">
        <w:rPr>
          <w:rFonts w:ascii="Arial" w:hAnsi="Arial" w:cs="Arial"/>
          <w:sz w:val="24"/>
          <w:szCs w:val="24"/>
        </w:rPr>
        <w:t>for</w:t>
      </w:r>
      <w:r w:rsidR="00683162" w:rsidRPr="009D28CB">
        <w:rPr>
          <w:rFonts w:ascii="Arial" w:hAnsi="Arial" w:cs="Arial"/>
          <w:sz w:val="24"/>
          <w:szCs w:val="24"/>
        </w:rPr>
        <w:t xml:space="preserve"> </w:t>
      </w:r>
      <w:r w:rsidR="00D40760" w:rsidRPr="009D28CB">
        <w:rPr>
          <w:rFonts w:ascii="Arial" w:hAnsi="Arial" w:cs="Arial"/>
          <w:sz w:val="24"/>
          <w:szCs w:val="24"/>
        </w:rPr>
        <w:t>159 Colwick Road, Nottingham</w:t>
      </w:r>
      <w:r w:rsidR="007E3871" w:rsidRPr="009D28CB">
        <w:rPr>
          <w:rFonts w:ascii="Arial" w:hAnsi="Arial" w:cs="Arial"/>
          <w:sz w:val="24"/>
          <w:szCs w:val="24"/>
        </w:rPr>
        <w:t xml:space="preserve"> (See ap</w:t>
      </w:r>
      <w:r w:rsidR="00386E70" w:rsidRPr="009D28CB">
        <w:rPr>
          <w:rFonts w:ascii="Arial" w:hAnsi="Arial" w:cs="Arial"/>
          <w:sz w:val="24"/>
          <w:szCs w:val="24"/>
        </w:rPr>
        <w:t>pendix</w:t>
      </w:r>
      <w:r w:rsidR="001A37B8" w:rsidRPr="009D28CB">
        <w:rPr>
          <w:rFonts w:ascii="Arial" w:hAnsi="Arial" w:cs="Arial"/>
          <w:sz w:val="24"/>
          <w:szCs w:val="24"/>
        </w:rPr>
        <w:t xml:space="preserve"> 3)</w:t>
      </w:r>
      <w:r w:rsidR="00D40760" w:rsidRPr="009D28CB">
        <w:rPr>
          <w:rFonts w:ascii="Arial" w:hAnsi="Arial" w:cs="Arial"/>
          <w:sz w:val="24"/>
          <w:szCs w:val="24"/>
        </w:rPr>
        <w:t xml:space="preserve"> which is on the same street as the hereby </w:t>
      </w:r>
      <w:r w:rsidR="00E8379C" w:rsidRPr="009D28CB">
        <w:rPr>
          <w:rFonts w:ascii="Arial" w:hAnsi="Arial" w:cs="Arial"/>
          <w:sz w:val="24"/>
          <w:szCs w:val="24"/>
        </w:rPr>
        <w:t>submitted appeal site</w:t>
      </w:r>
      <w:r w:rsidR="004334D2" w:rsidRPr="009D28CB">
        <w:rPr>
          <w:rFonts w:ascii="Arial" w:hAnsi="Arial" w:cs="Arial"/>
          <w:sz w:val="24"/>
          <w:szCs w:val="24"/>
        </w:rPr>
        <w:t>, stated</w:t>
      </w:r>
      <w:r w:rsidR="00A756A4" w:rsidRPr="009D28CB">
        <w:rPr>
          <w:rFonts w:ascii="Arial" w:hAnsi="Arial" w:cs="Arial"/>
          <w:sz w:val="24"/>
          <w:szCs w:val="24"/>
        </w:rPr>
        <w:t>:</w:t>
      </w:r>
    </w:p>
    <w:p w14:paraId="3D5158E9" w14:textId="63856F90" w:rsidR="00256C7B" w:rsidRPr="009D28CB" w:rsidRDefault="00256C7B" w:rsidP="00A756A4">
      <w:pPr>
        <w:spacing w:line="360" w:lineRule="auto"/>
        <w:ind w:left="1440"/>
        <w:rPr>
          <w:rFonts w:ascii="Arial" w:hAnsi="Arial" w:cs="Arial"/>
          <w:sz w:val="24"/>
          <w:szCs w:val="24"/>
        </w:rPr>
      </w:pPr>
      <w:r w:rsidRPr="009D28CB">
        <w:rPr>
          <w:rFonts w:ascii="Arial" w:hAnsi="Arial" w:cs="Arial"/>
          <w:sz w:val="24"/>
          <w:szCs w:val="24"/>
        </w:rPr>
        <w:t>“</w:t>
      </w:r>
      <w:r w:rsidRPr="009D28CB">
        <w:rPr>
          <w:rFonts w:ascii="Arial" w:hAnsi="Arial" w:cs="Arial"/>
          <w:sz w:val="24"/>
          <w:szCs w:val="24"/>
        </w:rPr>
        <w:t>I consider the proposed development would not be dissimilar to that of a large family, particularly one with parents, relatives, young and older children all living together, and that the noise and disturbances would be similar in terms of coming and goings at the property.</w:t>
      </w:r>
      <w:r w:rsidRPr="009D28CB">
        <w:rPr>
          <w:rFonts w:ascii="Arial" w:hAnsi="Arial" w:cs="Arial"/>
          <w:sz w:val="24"/>
          <w:szCs w:val="24"/>
        </w:rPr>
        <w:t>”</w:t>
      </w:r>
    </w:p>
    <w:p w14:paraId="0C0FEC25" w14:textId="058370B5" w:rsidR="0007727B" w:rsidRPr="009D28CB" w:rsidRDefault="005C0242" w:rsidP="005C0242">
      <w:pPr>
        <w:spacing w:line="360" w:lineRule="auto"/>
        <w:ind w:left="720" w:hanging="720"/>
        <w:rPr>
          <w:rFonts w:ascii="Arial" w:hAnsi="Arial" w:cs="Arial"/>
          <w:sz w:val="24"/>
          <w:szCs w:val="24"/>
        </w:rPr>
      </w:pPr>
      <w:r w:rsidRPr="009D28CB">
        <w:rPr>
          <w:rFonts w:ascii="Arial" w:hAnsi="Arial" w:cs="Arial"/>
          <w:sz w:val="24"/>
          <w:szCs w:val="24"/>
        </w:rPr>
        <w:t>8.41</w:t>
      </w:r>
      <w:r w:rsidRPr="009D28CB">
        <w:rPr>
          <w:rFonts w:ascii="Arial" w:hAnsi="Arial" w:cs="Arial"/>
          <w:sz w:val="24"/>
          <w:szCs w:val="24"/>
        </w:rPr>
        <w:tab/>
      </w:r>
      <w:r w:rsidR="00573D2D" w:rsidRPr="009D28CB">
        <w:rPr>
          <w:rFonts w:ascii="Arial" w:hAnsi="Arial" w:cs="Arial"/>
          <w:sz w:val="24"/>
          <w:szCs w:val="24"/>
        </w:rPr>
        <w:t>It is considered that the app</w:t>
      </w:r>
      <w:r w:rsidR="00744FC0" w:rsidRPr="009D28CB">
        <w:rPr>
          <w:rFonts w:ascii="Arial" w:hAnsi="Arial" w:cs="Arial"/>
          <w:sz w:val="24"/>
          <w:szCs w:val="24"/>
        </w:rPr>
        <w:t>eal</w:t>
      </w:r>
      <w:r w:rsidR="00573D2D" w:rsidRPr="009D28CB">
        <w:rPr>
          <w:rFonts w:ascii="Arial" w:hAnsi="Arial" w:cs="Arial"/>
          <w:sz w:val="24"/>
          <w:szCs w:val="24"/>
        </w:rPr>
        <w:t xml:space="preserve"> hereby submitted is similar in nature to that proposed by the</w:t>
      </w:r>
      <w:r w:rsidR="00744FC0" w:rsidRPr="009D28CB">
        <w:rPr>
          <w:rFonts w:ascii="Arial" w:hAnsi="Arial" w:cs="Arial"/>
          <w:sz w:val="24"/>
          <w:szCs w:val="24"/>
        </w:rPr>
        <w:t xml:space="preserve">se </w:t>
      </w:r>
      <w:r w:rsidR="00573D2D" w:rsidRPr="009D28CB">
        <w:rPr>
          <w:rFonts w:ascii="Arial" w:hAnsi="Arial" w:cs="Arial"/>
          <w:sz w:val="24"/>
          <w:szCs w:val="24"/>
        </w:rPr>
        <w:t>appeal decisions above and therefore this add support to the app</w:t>
      </w:r>
      <w:r w:rsidR="00004DC5" w:rsidRPr="009D28CB">
        <w:rPr>
          <w:rFonts w:ascii="Arial" w:hAnsi="Arial" w:cs="Arial"/>
          <w:sz w:val="24"/>
          <w:szCs w:val="24"/>
        </w:rPr>
        <w:t>eal</w:t>
      </w:r>
      <w:r w:rsidR="00573D2D" w:rsidRPr="009D28CB">
        <w:rPr>
          <w:rFonts w:ascii="Arial" w:hAnsi="Arial" w:cs="Arial"/>
          <w:sz w:val="24"/>
          <w:szCs w:val="24"/>
        </w:rPr>
        <w:t>.</w:t>
      </w:r>
    </w:p>
    <w:p w14:paraId="1F1A5D9A" w14:textId="77777777" w:rsidR="00830EB9" w:rsidRDefault="00830EB9">
      <w:pPr>
        <w:spacing w:line="360" w:lineRule="auto"/>
        <w:jc w:val="both"/>
        <w:rPr>
          <w:rFonts w:ascii="Arial" w:hAnsi="Arial" w:cs="Arial"/>
          <w:b/>
          <w:sz w:val="24"/>
          <w:szCs w:val="24"/>
        </w:rPr>
      </w:pPr>
    </w:p>
    <w:p w14:paraId="1112B695" w14:textId="77777777" w:rsidR="00830EB9" w:rsidRDefault="00830EB9">
      <w:pPr>
        <w:spacing w:line="360" w:lineRule="auto"/>
        <w:jc w:val="both"/>
        <w:rPr>
          <w:rFonts w:ascii="Arial" w:hAnsi="Arial" w:cs="Arial"/>
          <w:b/>
          <w:sz w:val="24"/>
          <w:szCs w:val="24"/>
        </w:rPr>
      </w:pPr>
    </w:p>
    <w:p w14:paraId="2F12B929" w14:textId="77777777" w:rsidR="00830EB9" w:rsidRDefault="00830EB9">
      <w:pPr>
        <w:spacing w:line="360" w:lineRule="auto"/>
        <w:jc w:val="both"/>
        <w:rPr>
          <w:rFonts w:ascii="Arial" w:hAnsi="Arial" w:cs="Arial"/>
          <w:b/>
          <w:sz w:val="24"/>
          <w:szCs w:val="24"/>
        </w:rPr>
      </w:pPr>
    </w:p>
    <w:p w14:paraId="0DA1D7CC" w14:textId="77777777" w:rsidR="00830EB9" w:rsidRDefault="00830EB9">
      <w:pPr>
        <w:spacing w:line="360" w:lineRule="auto"/>
        <w:jc w:val="both"/>
        <w:rPr>
          <w:rFonts w:ascii="Arial" w:hAnsi="Arial" w:cs="Arial"/>
          <w:b/>
          <w:sz w:val="24"/>
          <w:szCs w:val="24"/>
        </w:rPr>
      </w:pPr>
    </w:p>
    <w:p w14:paraId="0016DE76" w14:textId="77777777" w:rsidR="00830EB9" w:rsidRDefault="00830EB9">
      <w:pPr>
        <w:spacing w:line="360" w:lineRule="auto"/>
        <w:jc w:val="both"/>
        <w:rPr>
          <w:rFonts w:ascii="Arial" w:hAnsi="Arial" w:cs="Arial"/>
          <w:b/>
          <w:sz w:val="24"/>
          <w:szCs w:val="24"/>
        </w:rPr>
      </w:pPr>
    </w:p>
    <w:p w14:paraId="0B3F8407" w14:textId="77777777" w:rsidR="00830EB9" w:rsidRDefault="00830EB9">
      <w:pPr>
        <w:spacing w:line="360" w:lineRule="auto"/>
        <w:jc w:val="both"/>
        <w:rPr>
          <w:rFonts w:ascii="Arial" w:hAnsi="Arial" w:cs="Arial"/>
          <w:b/>
          <w:sz w:val="24"/>
          <w:szCs w:val="24"/>
        </w:rPr>
      </w:pPr>
    </w:p>
    <w:p w14:paraId="305B1C63" w14:textId="77777777" w:rsidR="00830EB9" w:rsidRDefault="00830EB9">
      <w:pPr>
        <w:spacing w:line="360" w:lineRule="auto"/>
        <w:jc w:val="both"/>
        <w:rPr>
          <w:rFonts w:ascii="Arial" w:hAnsi="Arial" w:cs="Arial"/>
          <w:b/>
          <w:sz w:val="24"/>
          <w:szCs w:val="24"/>
        </w:rPr>
      </w:pPr>
    </w:p>
    <w:p w14:paraId="2CB75E8C" w14:textId="77777777" w:rsidR="00830EB9" w:rsidRDefault="00830EB9">
      <w:pPr>
        <w:spacing w:line="360" w:lineRule="auto"/>
        <w:jc w:val="both"/>
        <w:rPr>
          <w:rFonts w:ascii="Arial" w:hAnsi="Arial" w:cs="Arial"/>
          <w:b/>
          <w:sz w:val="24"/>
          <w:szCs w:val="24"/>
        </w:rPr>
      </w:pPr>
    </w:p>
    <w:p w14:paraId="18F545F6" w14:textId="77777777" w:rsidR="00830EB9" w:rsidRDefault="00830EB9">
      <w:pPr>
        <w:spacing w:line="360" w:lineRule="auto"/>
        <w:jc w:val="both"/>
        <w:rPr>
          <w:rFonts w:ascii="Arial" w:hAnsi="Arial" w:cs="Arial"/>
          <w:b/>
          <w:sz w:val="24"/>
          <w:szCs w:val="24"/>
        </w:rPr>
      </w:pPr>
    </w:p>
    <w:p w14:paraId="02E4012D" w14:textId="77777777" w:rsidR="00830EB9" w:rsidRDefault="00830EB9">
      <w:pPr>
        <w:spacing w:line="360" w:lineRule="auto"/>
        <w:jc w:val="both"/>
        <w:rPr>
          <w:rFonts w:ascii="Arial" w:hAnsi="Arial" w:cs="Arial"/>
          <w:b/>
          <w:sz w:val="24"/>
          <w:szCs w:val="24"/>
        </w:rPr>
      </w:pPr>
    </w:p>
    <w:p w14:paraId="29B0A9C3" w14:textId="77777777" w:rsidR="00830EB9" w:rsidRDefault="00830EB9">
      <w:pPr>
        <w:spacing w:line="360" w:lineRule="auto"/>
        <w:jc w:val="both"/>
        <w:rPr>
          <w:rFonts w:ascii="Arial" w:hAnsi="Arial" w:cs="Arial"/>
          <w:b/>
          <w:sz w:val="24"/>
          <w:szCs w:val="24"/>
        </w:rPr>
      </w:pPr>
    </w:p>
    <w:p w14:paraId="77B4871F" w14:textId="77777777" w:rsidR="00830EB9" w:rsidRDefault="00830EB9">
      <w:pPr>
        <w:spacing w:line="360" w:lineRule="auto"/>
        <w:jc w:val="both"/>
        <w:rPr>
          <w:rFonts w:ascii="Arial" w:hAnsi="Arial" w:cs="Arial"/>
          <w:b/>
          <w:sz w:val="24"/>
          <w:szCs w:val="24"/>
        </w:rPr>
      </w:pPr>
    </w:p>
    <w:p w14:paraId="0C0FEC28" w14:textId="50D3F444" w:rsidR="0007727B" w:rsidRPr="009D28CB" w:rsidRDefault="009E173A">
      <w:pPr>
        <w:spacing w:line="360" w:lineRule="auto"/>
        <w:jc w:val="both"/>
        <w:rPr>
          <w:rFonts w:ascii="Arial" w:hAnsi="Arial" w:cs="Arial"/>
          <w:b/>
          <w:sz w:val="24"/>
          <w:szCs w:val="24"/>
        </w:rPr>
      </w:pPr>
      <w:r w:rsidRPr="009D28CB">
        <w:rPr>
          <w:rFonts w:ascii="Arial" w:hAnsi="Arial" w:cs="Arial"/>
          <w:b/>
          <w:sz w:val="24"/>
          <w:szCs w:val="24"/>
        </w:rPr>
        <w:lastRenderedPageBreak/>
        <w:t xml:space="preserve">9. </w:t>
      </w:r>
      <w:r w:rsidRPr="009D28CB">
        <w:rPr>
          <w:rFonts w:ascii="Arial" w:hAnsi="Arial" w:cs="Arial"/>
          <w:b/>
          <w:sz w:val="24"/>
          <w:szCs w:val="24"/>
        </w:rPr>
        <w:tab/>
        <w:t xml:space="preserve">CONCLUSION </w:t>
      </w:r>
    </w:p>
    <w:p w14:paraId="0C0FEC29" w14:textId="5937878B" w:rsidR="0007727B" w:rsidRPr="009D28CB" w:rsidRDefault="009E173A">
      <w:pPr>
        <w:spacing w:line="360" w:lineRule="auto"/>
        <w:ind w:left="720" w:hanging="720"/>
        <w:jc w:val="both"/>
        <w:rPr>
          <w:rFonts w:ascii="Arial" w:hAnsi="Arial" w:cs="Arial"/>
          <w:sz w:val="24"/>
          <w:szCs w:val="24"/>
        </w:rPr>
      </w:pPr>
      <w:r w:rsidRPr="009D28CB">
        <w:rPr>
          <w:rFonts w:ascii="Arial" w:hAnsi="Arial" w:cs="Arial"/>
          <w:sz w:val="24"/>
          <w:szCs w:val="24"/>
        </w:rPr>
        <w:t>9.1</w:t>
      </w:r>
      <w:r w:rsidRPr="009D28CB">
        <w:rPr>
          <w:rFonts w:ascii="Arial" w:hAnsi="Arial" w:cs="Arial"/>
          <w:sz w:val="24"/>
          <w:szCs w:val="24"/>
        </w:rPr>
        <w:tab/>
        <w:t xml:space="preserve">The above </w:t>
      </w:r>
      <w:r w:rsidRPr="009D28CB">
        <w:rPr>
          <w:rFonts w:ascii="Arial" w:hAnsi="Arial" w:cs="Arial"/>
          <w:sz w:val="24"/>
          <w:szCs w:val="24"/>
        </w:rPr>
        <w:t xml:space="preserve">Appeal Statement has sought to present the Appellants case for the residential development as submitted and demonstrate that the application is acceptable, fully in compliance with the Framework and the relevant </w:t>
      </w:r>
      <w:r w:rsidR="00F80298" w:rsidRPr="009D28CB">
        <w:rPr>
          <w:rFonts w:ascii="Arial" w:hAnsi="Arial" w:cs="Arial"/>
          <w:sz w:val="24"/>
          <w:szCs w:val="24"/>
        </w:rPr>
        <w:t>Local Plan</w:t>
      </w:r>
      <w:r w:rsidRPr="009D28CB">
        <w:rPr>
          <w:rFonts w:ascii="Arial" w:hAnsi="Arial" w:cs="Arial"/>
          <w:sz w:val="24"/>
          <w:szCs w:val="24"/>
        </w:rPr>
        <w:t xml:space="preserve"> policies and that there are no materia</w:t>
      </w:r>
      <w:r w:rsidRPr="009D28CB">
        <w:rPr>
          <w:rFonts w:ascii="Arial" w:hAnsi="Arial" w:cs="Arial"/>
          <w:sz w:val="24"/>
          <w:szCs w:val="24"/>
        </w:rPr>
        <w:t>l planning considerations that would justify a refusal of the application.</w:t>
      </w:r>
    </w:p>
    <w:p w14:paraId="0C0FEC2A" w14:textId="77777777" w:rsidR="0007727B" w:rsidRPr="009D28CB" w:rsidRDefault="0007727B">
      <w:pPr>
        <w:spacing w:line="360" w:lineRule="auto"/>
        <w:jc w:val="both"/>
        <w:rPr>
          <w:rFonts w:ascii="Arial" w:hAnsi="Arial" w:cs="Arial"/>
          <w:sz w:val="24"/>
          <w:szCs w:val="24"/>
        </w:rPr>
      </w:pPr>
    </w:p>
    <w:p w14:paraId="5F65F7F2" w14:textId="77777777" w:rsidR="003415BF" w:rsidRPr="009D28CB" w:rsidRDefault="009E173A" w:rsidP="003415BF">
      <w:pPr>
        <w:spacing w:line="360" w:lineRule="auto"/>
        <w:ind w:left="720" w:hanging="720"/>
        <w:jc w:val="both"/>
        <w:rPr>
          <w:rFonts w:ascii="Arial" w:hAnsi="Arial" w:cs="Arial"/>
          <w:sz w:val="24"/>
          <w:szCs w:val="24"/>
        </w:rPr>
      </w:pPr>
      <w:r w:rsidRPr="009D28CB">
        <w:rPr>
          <w:rFonts w:ascii="Arial" w:hAnsi="Arial" w:cs="Arial"/>
          <w:sz w:val="24"/>
          <w:szCs w:val="24"/>
        </w:rPr>
        <w:t>9.2</w:t>
      </w:r>
      <w:r w:rsidRPr="009D28CB">
        <w:rPr>
          <w:rFonts w:ascii="Arial" w:hAnsi="Arial" w:cs="Arial"/>
          <w:sz w:val="24"/>
          <w:szCs w:val="24"/>
        </w:rPr>
        <w:tab/>
      </w:r>
      <w:r w:rsidR="003415BF" w:rsidRPr="009D28CB">
        <w:rPr>
          <w:rFonts w:ascii="Arial" w:hAnsi="Arial" w:cs="Arial"/>
          <w:sz w:val="24"/>
          <w:szCs w:val="24"/>
        </w:rPr>
        <w:t xml:space="preserve">The Statement provides the justification for the application as submitted and it has been demonstrated above that the principle of the change of use of this property from a C3 dwelling house to a C4 HMO is acceptable and is fully in accordance with the relevant policies as set out within the NPPF and the Adopted Core Strategy and Local Plan Policies. </w:t>
      </w:r>
    </w:p>
    <w:p w14:paraId="46F6788D" w14:textId="77777777" w:rsidR="00830EB9" w:rsidRDefault="00830EB9" w:rsidP="003415BF">
      <w:pPr>
        <w:spacing w:line="360" w:lineRule="auto"/>
        <w:ind w:left="720" w:hanging="720"/>
        <w:jc w:val="both"/>
        <w:rPr>
          <w:rFonts w:ascii="Arial" w:hAnsi="Arial" w:cs="Arial"/>
          <w:sz w:val="24"/>
          <w:szCs w:val="24"/>
        </w:rPr>
      </w:pPr>
    </w:p>
    <w:p w14:paraId="65E5DEBF" w14:textId="787B9E13" w:rsidR="003415BF" w:rsidRPr="009D28CB" w:rsidRDefault="001A37B8" w:rsidP="003415BF">
      <w:pPr>
        <w:spacing w:line="360" w:lineRule="auto"/>
        <w:ind w:left="720" w:hanging="720"/>
        <w:jc w:val="both"/>
        <w:rPr>
          <w:rFonts w:ascii="Arial" w:hAnsi="Arial" w:cs="Arial"/>
          <w:sz w:val="24"/>
          <w:szCs w:val="24"/>
        </w:rPr>
      </w:pPr>
      <w:r w:rsidRPr="009D28CB">
        <w:rPr>
          <w:rFonts w:ascii="Arial" w:hAnsi="Arial" w:cs="Arial"/>
          <w:sz w:val="24"/>
          <w:szCs w:val="24"/>
        </w:rPr>
        <w:t>9.3</w:t>
      </w:r>
      <w:r w:rsidR="003415BF" w:rsidRPr="009D28CB">
        <w:rPr>
          <w:rFonts w:ascii="Arial" w:hAnsi="Arial" w:cs="Arial"/>
          <w:sz w:val="24"/>
          <w:szCs w:val="24"/>
        </w:rPr>
        <w:tab/>
        <w:t xml:space="preserve">The site is located within a highly sustainable area having access to </w:t>
      </w:r>
      <w:proofErr w:type="gramStart"/>
      <w:r w:rsidR="003415BF" w:rsidRPr="009D28CB">
        <w:rPr>
          <w:rFonts w:ascii="Arial" w:hAnsi="Arial" w:cs="Arial"/>
          <w:sz w:val="24"/>
          <w:szCs w:val="24"/>
        </w:rPr>
        <w:t>the majority of</w:t>
      </w:r>
      <w:proofErr w:type="gramEnd"/>
      <w:r w:rsidR="003415BF" w:rsidRPr="009D28CB">
        <w:rPr>
          <w:rFonts w:ascii="Arial" w:hAnsi="Arial" w:cs="Arial"/>
          <w:sz w:val="24"/>
          <w:szCs w:val="24"/>
        </w:rPr>
        <w:t xml:space="preserve"> the key facilities and has direct access to the public transportation network. Adequate parking can be provided within the adjacent highways and in any event the site is sustainably located and accessible to all key facilities by modes of transport other than the car. </w:t>
      </w:r>
    </w:p>
    <w:p w14:paraId="05CCA271" w14:textId="77777777" w:rsidR="00830EB9" w:rsidRDefault="00830EB9" w:rsidP="003415BF">
      <w:pPr>
        <w:spacing w:line="360" w:lineRule="auto"/>
        <w:ind w:left="720" w:hanging="720"/>
        <w:jc w:val="both"/>
        <w:rPr>
          <w:rFonts w:ascii="Arial" w:hAnsi="Arial" w:cs="Arial"/>
          <w:sz w:val="24"/>
          <w:szCs w:val="24"/>
        </w:rPr>
      </w:pPr>
    </w:p>
    <w:p w14:paraId="3E9F2B71" w14:textId="396C2B79" w:rsidR="003415BF" w:rsidRPr="009D28CB" w:rsidRDefault="001A37B8" w:rsidP="003415BF">
      <w:pPr>
        <w:spacing w:line="360" w:lineRule="auto"/>
        <w:ind w:left="720" w:hanging="720"/>
        <w:jc w:val="both"/>
        <w:rPr>
          <w:rFonts w:ascii="Arial" w:hAnsi="Arial" w:cs="Arial"/>
          <w:sz w:val="24"/>
          <w:szCs w:val="24"/>
        </w:rPr>
      </w:pPr>
      <w:r w:rsidRPr="009D28CB">
        <w:rPr>
          <w:rFonts w:ascii="Arial" w:hAnsi="Arial" w:cs="Arial"/>
          <w:sz w:val="24"/>
          <w:szCs w:val="24"/>
        </w:rPr>
        <w:t>9.4</w:t>
      </w:r>
      <w:r w:rsidR="003415BF" w:rsidRPr="009D28CB">
        <w:rPr>
          <w:rFonts w:ascii="Arial" w:hAnsi="Arial" w:cs="Arial"/>
          <w:sz w:val="24"/>
          <w:szCs w:val="24"/>
        </w:rPr>
        <w:tab/>
        <w:t>The site will bring forward much needed, high quality rented accommodation for the City in accordance with its identified housing/regeneration needs.</w:t>
      </w:r>
    </w:p>
    <w:p w14:paraId="5C04E3E4" w14:textId="77777777" w:rsidR="00830EB9" w:rsidRDefault="00830EB9" w:rsidP="003415BF">
      <w:pPr>
        <w:spacing w:line="360" w:lineRule="auto"/>
        <w:ind w:left="720" w:hanging="720"/>
        <w:jc w:val="both"/>
        <w:rPr>
          <w:rFonts w:ascii="Arial" w:hAnsi="Arial" w:cs="Arial"/>
          <w:sz w:val="24"/>
          <w:szCs w:val="24"/>
        </w:rPr>
      </w:pPr>
    </w:p>
    <w:p w14:paraId="7B5250A9" w14:textId="23579F63" w:rsidR="003415BF" w:rsidRDefault="001A37B8" w:rsidP="003415BF">
      <w:pPr>
        <w:spacing w:line="360" w:lineRule="auto"/>
        <w:ind w:left="720" w:hanging="720"/>
        <w:jc w:val="both"/>
        <w:rPr>
          <w:rFonts w:ascii="Arial" w:hAnsi="Arial" w:cs="Arial"/>
          <w:sz w:val="24"/>
          <w:szCs w:val="24"/>
        </w:rPr>
      </w:pPr>
      <w:r w:rsidRPr="009D28CB">
        <w:rPr>
          <w:rFonts w:ascii="Arial" w:hAnsi="Arial" w:cs="Arial"/>
          <w:sz w:val="24"/>
          <w:szCs w:val="24"/>
        </w:rPr>
        <w:t>9.5</w:t>
      </w:r>
      <w:r w:rsidR="003415BF" w:rsidRPr="009D28CB">
        <w:rPr>
          <w:rFonts w:ascii="Arial" w:hAnsi="Arial" w:cs="Arial"/>
          <w:sz w:val="24"/>
          <w:szCs w:val="24"/>
        </w:rPr>
        <w:tab/>
        <w:t xml:space="preserve">It has been demonstrated that there is a very low number of multiple occupancy properties in the area and it is not considered that use as an HMO would detrimentally impact on the sustainability and balance of the community. It is also noted (although firm evidence does not exist), that the property has been rented out for many years, commonly as an HMO rather than a C3 dwelling house. The proposal is therefore considered to comply with Aligned Core Strategy Policy 8 and Local Plan Policy HO2 and HO6. </w:t>
      </w:r>
    </w:p>
    <w:p w14:paraId="738A52A8" w14:textId="77777777" w:rsidR="009A0BB7" w:rsidRPr="009D28CB" w:rsidRDefault="009A0BB7" w:rsidP="003415BF">
      <w:pPr>
        <w:spacing w:line="360" w:lineRule="auto"/>
        <w:ind w:left="720" w:hanging="720"/>
        <w:jc w:val="both"/>
        <w:rPr>
          <w:rFonts w:ascii="Arial" w:hAnsi="Arial" w:cs="Arial"/>
          <w:sz w:val="24"/>
          <w:szCs w:val="24"/>
        </w:rPr>
      </w:pPr>
    </w:p>
    <w:p w14:paraId="1FED4F98" w14:textId="4435E082" w:rsidR="003415BF" w:rsidRPr="009D28CB" w:rsidRDefault="001A37B8" w:rsidP="003415BF">
      <w:pPr>
        <w:spacing w:line="360" w:lineRule="auto"/>
        <w:ind w:left="720" w:hanging="720"/>
        <w:jc w:val="both"/>
        <w:rPr>
          <w:rFonts w:ascii="Arial" w:hAnsi="Arial" w:cs="Arial"/>
          <w:sz w:val="24"/>
          <w:szCs w:val="24"/>
        </w:rPr>
      </w:pPr>
      <w:r w:rsidRPr="009D28CB">
        <w:rPr>
          <w:rFonts w:ascii="Arial" w:hAnsi="Arial" w:cs="Arial"/>
          <w:sz w:val="24"/>
          <w:szCs w:val="24"/>
        </w:rPr>
        <w:t>9.6</w:t>
      </w:r>
      <w:r w:rsidR="003415BF" w:rsidRPr="009D28CB">
        <w:rPr>
          <w:rFonts w:ascii="Arial" w:hAnsi="Arial" w:cs="Arial"/>
          <w:sz w:val="24"/>
          <w:szCs w:val="24"/>
        </w:rPr>
        <w:tab/>
        <w:t xml:space="preserve">The proposal does not detrimentally impact upon residential amenity of existing or proposed residential properties. </w:t>
      </w:r>
    </w:p>
    <w:p w14:paraId="323C92E2" w14:textId="77777777" w:rsidR="00830EB9" w:rsidRDefault="00830EB9" w:rsidP="003415BF">
      <w:pPr>
        <w:spacing w:line="360" w:lineRule="auto"/>
        <w:ind w:left="720" w:hanging="720"/>
        <w:jc w:val="both"/>
        <w:rPr>
          <w:rFonts w:ascii="Arial" w:hAnsi="Arial" w:cs="Arial"/>
          <w:sz w:val="24"/>
          <w:szCs w:val="24"/>
        </w:rPr>
      </w:pPr>
    </w:p>
    <w:p w14:paraId="0C0FEC34" w14:textId="42A79644" w:rsidR="0007727B" w:rsidRPr="009D28CB" w:rsidRDefault="001A37B8" w:rsidP="003415BF">
      <w:pPr>
        <w:spacing w:line="360" w:lineRule="auto"/>
        <w:ind w:left="720" w:hanging="720"/>
        <w:jc w:val="both"/>
        <w:rPr>
          <w:rFonts w:ascii="Arial" w:hAnsi="Arial" w:cs="Arial"/>
          <w:sz w:val="24"/>
          <w:szCs w:val="24"/>
        </w:rPr>
      </w:pPr>
      <w:r w:rsidRPr="009D28CB">
        <w:rPr>
          <w:rFonts w:ascii="Arial" w:hAnsi="Arial" w:cs="Arial"/>
          <w:sz w:val="24"/>
          <w:szCs w:val="24"/>
        </w:rPr>
        <w:t>9.7</w:t>
      </w:r>
      <w:r w:rsidR="003415BF" w:rsidRPr="009D28CB">
        <w:rPr>
          <w:rFonts w:ascii="Arial" w:hAnsi="Arial" w:cs="Arial"/>
          <w:sz w:val="24"/>
          <w:szCs w:val="24"/>
        </w:rPr>
        <w:tab/>
        <w:t>The development as proposed will bring a positive benefit for the site and the wider area and accordingly the app</w:t>
      </w:r>
      <w:r w:rsidRPr="009D28CB">
        <w:rPr>
          <w:rFonts w:ascii="Arial" w:hAnsi="Arial" w:cs="Arial"/>
          <w:sz w:val="24"/>
          <w:szCs w:val="24"/>
        </w:rPr>
        <w:t>eal should be allowed</w:t>
      </w:r>
      <w:r w:rsidR="003415BF" w:rsidRPr="009D28CB">
        <w:rPr>
          <w:rFonts w:ascii="Arial" w:hAnsi="Arial" w:cs="Arial"/>
          <w:sz w:val="24"/>
          <w:szCs w:val="24"/>
        </w:rPr>
        <w:t>.</w:t>
      </w:r>
    </w:p>
    <w:p w14:paraId="0C0FEC35" w14:textId="77777777" w:rsidR="0007727B" w:rsidRDefault="0007727B">
      <w:pPr>
        <w:spacing w:line="360" w:lineRule="auto"/>
        <w:ind w:left="720" w:hanging="720"/>
        <w:jc w:val="both"/>
        <w:rPr>
          <w:rFonts w:ascii="Arial" w:hAnsi="Arial" w:cs="Arial"/>
          <w:sz w:val="24"/>
          <w:szCs w:val="24"/>
        </w:rPr>
      </w:pPr>
    </w:p>
    <w:p w14:paraId="0C0FEC36" w14:textId="77777777" w:rsidR="0007727B" w:rsidRDefault="0007727B">
      <w:pPr>
        <w:spacing w:line="360" w:lineRule="auto"/>
        <w:ind w:left="720" w:hanging="720"/>
        <w:jc w:val="both"/>
        <w:rPr>
          <w:rFonts w:ascii="Arial" w:hAnsi="Arial" w:cs="Arial"/>
          <w:sz w:val="24"/>
          <w:szCs w:val="24"/>
        </w:rPr>
      </w:pPr>
    </w:p>
    <w:p w14:paraId="0C0FEC37" w14:textId="77777777" w:rsidR="0007727B" w:rsidRDefault="0007727B">
      <w:pPr>
        <w:spacing w:line="360" w:lineRule="auto"/>
        <w:ind w:left="720" w:hanging="720"/>
        <w:jc w:val="both"/>
        <w:rPr>
          <w:rFonts w:ascii="Arial" w:hAnsi="Arial" w:cs="Arial"/>
          <w:sz w:val="24"/>
          <w:szCs w:val="24"/>
        </w:rPr>
      </w:pPr>
    </w:p>
    <w:p w14:paraId="0C0FEC38" w14:textId="74468E63" w:rsidR="0007727B" w:rsidRDefault="0007727B">
      <w:pPr>
        <w:spacing w:line="360" w:lineRule="auto"/>
        <w:ind w:left="720" w:hanging="720"/>
        <w:jc w:val="both"/>
        <w:rPr>
          <w:rFonts w:ascii="Arial" w:hAnsi="Arial" w:cs="Arial"/>
          <w:sz w:val="24"/>
          <w:szCs w:val="24"/>
        </w:rPr>
      </w:pPr>
    </w:p>
    <w:p w14:paraId="51D16F2A" w14:textId="6AA27A31" w:rsidR="00BB7042" w:rsidRDefault="00BB7042">
      <w:pPr>
        <w:spacing w:line="360" w:lineRule="auto"/>
        <w:ind w:left="720" w:hanging="720"/>
        <w:jc w:val="both"/>
        <w:rPr>
          <w:rFonts w:ascii="Arial" w:hAnsi="Arial" w:cs="Arial"/>
          <w:sz w:val="24"/>
          <w:szCs w:val="24"/>
        </w:rPr>
      </w:pPr>
    </w:p>
    <w:p w14:paraId="7636A521" w14:textId="2969E271" w:rsidR="00BB7042" w:rsidRDefault="00BB7042">
      <w:pPr>
        <w:spacing w:line="360" w:lineRule="auto"/>
        <w:ind w:left="720" w:hanging="720"/>
        <w:jc w:val="both"/>
        <w:rPr>
          <w:rFonts w:ascii="Arial" w:hAnsi="Arial" w:cs="Arial"/>
          <w:sz w:val="24"/>
          <w:szCs w:val="24"/>
        </w:rPr>
      </w:pPr>
    </w:p>
    <w:p w14:paraId="5E20E1D7" w14:textId="2E84D850" w:rsidR="00BB7042" w:rsidRDefault="00BB7042">
      <w:pPr>
        <w:spacing w:line="360" w:lineRule="auto"/>
        <w:ind w:left="720" w:hanging="720"/>
        <w:jc w:val="both"/>
        <w:rPr>
          <w:rFonts w:ascii="Arial" w:hAnsi="Arial" w:cs="Arial"/>
          <w:sz w:val="24"/>
          <w:szCs w:val="24"/>
        </w:rPr>
      </w:pPr>
    </w:p>
    <w:p w14:paraId="396B3B6C" w14:textId="61D36736" w:rsidR="00BB7042" w:rsidRDefault="00BB7042">
      <w:pPr>
        <w:spacing w:line="360" w:lineRule="auto"/>
        <w:ind w:left="720" w:hanging="720"/>
        <w:jc w:val="both"/>
        <w:rPr>
          <w:rFonts w:ascii="Arial" w:hAnsi="Arial" w:cs="Arial"/>
          <w:sz w:val="24"/>
          <w:szCs w:val="24"/>
        </w:rPr>
      </w:pPr>
    </w:p>
    <w:p w14:paraId="062B7FAD" w14:textId="4DCDC964" w:rsidR="00BB7042" w:rsidRDefault="00BB7042">
      <w:pPr>
        <w:spacing w:line="360" w:lineRule="auto"/>
        <w:ind w:left="720" w:hanging="720"/>
        <w:jc w:val="both"/>
        <w:rPr>
          <w:rFonts w:ascii="Arial" w:hAnsi="Arial" w:cs="Arial"/>
          <w:sz w:val="24"/>
          <w:szCs w:val="24"/>
        </w:rPr>
      </w:pPr>
    </w:p>
    <w:p w14:paraId="6AB3EE59" w14:textId="13CBB130" w:rsidR="00BB7042" w:rsidRDefault="00BB7042">
      <w:pPr>
        <w:spacing w:line="360" w:lineRule="auto"/>
        <w:ind w:left="720" w:hanging="720"/>
        <w:jc w:val="both"/>
        <w:rPr>
          <w:rFonts w:ascii="Arial" w:hAnsi="Arial" w:cs="Arial"/>
          <w:sz w:val="24"/>
          <w:szCs w:val="24"/>
        </w:rPr>
      </w:pPr>
    </w:p>
    <w:p w14:paraId="085944A6" w14:textId="63AB4F59" w:rsidR="00BB7042" w:rsidRDefault="00BB7042">
      <w:pPr>
        <w:spacing w:line="360" w:lineRule="auto"/>
        <w:ind w:left="720" w:hanging="720"/>
        <w:jc w:val="both"/>
        <w:rPr>
          <w:rFonts w:ascii="Arial" w:hAnsi="Arial" w:cs="Arial"/>
          <w:sz w:val="24"/>
          <w:szCs w:val="24"/>
        </w:rPr>
      </w:pPr>
    </w:p>
    <w:p w14:paraId="3E0FE844" w14:textId="034E57DE" w:rsidR="00BB7042" w:rsidRDefault="00BB7042">
      <w:pPr>
        <w:spacing w:line="360" w:lineRule="auto"/>
        <w:ind w:left="720" w:hanging="720"/>
        <w:jc w:val="both"/>
        <w:rPr>
          <w:rFonts w:ascii="Arial" w:hAnsi="Arial" w:cs="Arial"/>
          <w:sz w:val="24"/>
          <w:szCs w:val="24"/>
        </w:rPr>
      </w:pPr>
    </w:p>
    <w:p w14:paraId="6F8D86FC" w14:textId="23805941" w:rsidR="00BB7042" w:rsidRDefault="00BB7042">
      <w:pPr>
        <w:spacing w:line="360" w:lineRule="auto"/>
        <w:ind w:left="720" w:hanging="720"/>
        <w:jc w:val="both"/>
        <w:rPr>
          <w:rFonts w:ascii="Arial" w:hAnsi="Arial" w:cs="Arial"/>
          <w:sz w:val="24"/>
          <w:szCs w:val="24"/>
        </w:rPr>
      </w:pPr>
    </w:p>
    <w:p w14:paraId="0DECC5CB" w14:textId="4F6CB28B" w:rsidR="00BB7042" w:rsidRDefault="00BB7042">
      <w:pPr>
        <w:spacing w:line="360" w:lineRule="auto"/>
        <w:ind w:left="720" w:hanging="720"/>
        <w:jc w:val="both"/>
        <w:rPr>
          <w:rFonts w:ascii="Arial" w:hAnsi="Arial" w:cs="Arial"/>
          <w:sz w:val="24"/>
          <w:szCs w:val="24"/>
        </w:rPr>
      </w:pPr>
    </w:p>
    <w:p w14:paraId="180A685F" w14:textId="77777777" w:rsidR="00BB7042" w:rsidRDefault="00BB7042">
      <w:pPr>
        <w:spacing w:line="360" w:lineRule="auto"/>
        <w:ind w:left="720" w:hanging="720"/>
        <w:jc w:val="both"/>
        <w:rPr>
          <w:rFonts w:ascii="Arial" w:hAnsi="Arial" w:cs="Arial"/>
          <w:sz w:val="24"/>
          <w:szCs w:val="24"/>
        </w:rPr>
      </w:pPr>
    </w:p>
    <w:p w14:paraId="0C0FEC39" w14:textId="77777777" w:rsidR="0007727B" w:rsidRDefault="0007727B">
      <w:pPr>
        <w:spacing w:line="360" w:lineRule="auto"/>
        <w:ind w:left="720" w:hanging="720"/>
        <w:jc w:val="both"/>
        <w:rPr>
          <w:rFonts w:ascii="Arial" w:hAnsi="Arial" w:cs="Arial"/>
          <w:sz w:val="24"/>
          <w:szCs w:val="24"/>
        </w:rPr>
      </w:pPr>
    </w:p>
    <w:p w14:paraId="1E31EB00" w14:textId="77777777" w:rsidR="00BB7042" w:rsidRDefault="00BB7042">
      <w:pPr>
        <w:spacing w:line="360" w:lineRule="auto"/>
        <w:ind w:left="720" w:hanging="720"/>
        <w:jc w:val="center"/>
        <w:rPr>
          <w:rFonts w:ascii="Arial" w:hAnsi="Arial" w:cs="Arial"/>
          <w:b/>
          <w:sz w:val="24"/>
          <w:szCs w:val="24"/>
          <w:u w:val="single"/>
        </w:rPr>
      </w:pPr>
      <w:bookmarkStart w:id="3" w:name="_Hlk37171557"/>
    </w:p>
    <w:p w14:paraId="3A850FE0" w14:textId="77777777" w:rsidR="00BB7042" w:rsidRDefault="00BB7042">
      <w:pPr>
        <w:spacing w:line="360" w:lineRule="auto"/>
        <w:ind w:left="720" w:hanging="720"/>
        <w:jc w:val="center"/>
        <w:rPr>
          <w:rFonts w:ascii="Arial" w:hAnsi="Arial" w:cs="Arial"/>
          <w:b/>
          <w:sz w:val="24"/>
          <w:szCs w:val="24"/>
          <w:u w:val="single"/>
        </w:rPr>
      </w:pPr>
    </w:p>
    <w:p w14:paraId="0C0FEC44" w14:textId="7C1130AB" w:rsidR="0007727B" w:rsidRDefault="009E173A">
      <w:pPr>
        <w:spacing w:line="360" w:lineRule="auto"/>
        <w:ind w:left="720" w:hanging="720"/>
        <w:jc w:val="center"/>
        <w:rPr>
          <w:rFonts w:ascii="Arial" w:hAnsi="Arial" w:cs="Arial"/>
          <w:b/>
          <w:sz w:val="24"/>
          <w:szCs w:val="24"/>
          <w:u w:val="single"/>
        </w:rPr>
      </w:pPr>
      <w:r>
        <w:rPr>
          <w:rFonts w:ascii="Arial" w:hAnsi="Arial" w:cs="Arial"/>
          <w:b/>
          <w:sz w:val="24"/>
          <w:szCs w:val="24"/>
          <w:u w:val="single"/>
        </w:rPr>
        <w:t>APPENDIX</w:t>
      </w:r>
      <w:bookmarkEnd w:id="3"/>
      <w:r>
        <w:rPr>
          <w:rFonts w:ascii="Arial" w:hAnsi="Arial" w:cs="Arial"/>
          <w:b/>
          <w:sz w:val="24"/>
          <w:szCs w:val="24"/>
          <w:u w:val="single"/>
        </w:rPr>
        <w:t xml:space="preserve"> 1 </w:t>
      </w:r>
    </w:p>
    <w:p w14:paraId="0C0FEC45" w14:textId="27688635" w:rsidR="00C3443B" w:rsidRDefault="009E173A" w:rsidP="00C3443B">
      <w:pPr>
        <w:spacing w:line="360" w:lineRule="auto"/>
        <w:ind w:left="720" w:hanging="720"/>
        <w:jc w:val="center"/>
        <w:rPr>
          <w:rFonts w:ascii="Arial" w:hAnsi="Arial" w:cs="Arial"/>
          <w:b/>
          <w:sz w:val="24"/>
          <w:szCs w:val="24"/>
          <w:u w:val="single"/>
        </w:rPr>
      </w:pPr>
      <w:r>
        <w:rPr>
          <w:rFonts w:ascii="Arial" w:hAnsi="Arial" w:cs="Arial"/>
          <w:b/>
          <w:sz w:val="24"/>
          <w:szCs w:val="24"/>
          <w:u w:val="single"/>
        </w:rPr>
        <w:t xml:space="preserve">PHOTOS OF </w:t>
      </w:r>
      <w:r w:rsidR="00867A22">
        <w:rPr>
          <w:rFonts w:ascii="Arial" w:hAnsi="Arial" w:cs="Arial"/>
          <w:b/>
          <w:sz w:val="24"/>
          <w:szCs w:val="24"/>
          <w:u w:val="single"/>
        </w:rPr>
        <w:t>49 COLWICK ROAD</w:t>
      </w:r>
    </w:p>
    <w:p w14:paraId="6FF16203" w14:textId="41FB80D3" w:rsidR="00867A22" w:rsidRDefault="00867A22" w:rsidP="00C3443B">
      <w:pPr>
        <w:spacing w:line="360" w:lineRule="auto"/>
        <w:ind w:left="720" w:hanging="720"/>
        <w:jc w:val="center"/>
        <w:rPr>
          <w:rFonts w:ascii="Arial" w:hAnsi="Arial" w:cs="Arial"/>
          <w:b/>
          <w:sz w:val="24"/>
          <w:szCs w:val="24"/>
          <w:u w:val="single"/>
        </w:rPr>
      </w:pPr>
      <w:r w:rsidRPr="00867A22">
        <w:drawing>
          <wp:inline distT="0" distB="0" distL="0" distR="0" wp14:anchorId="693B2ECB" wp14:editId="1242321A">
            <wp:extent cx="5727700" cy="380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22"/>
                    <a:stretch/>
                  </pic:blipFill>
                  <pic:spPr bwMode="auto">
                    <a:xfrm>
                      <a:off x="0" y="0"/>
                      <a:ext cx="5727700" cy="3803950"/>
                    </a:xfrm>
                    <a:prstGeom prst="rect">
                      <a:avLst/>
                    </a:prstGeom>
                    <a:noFill/>
                    <a:ln>
                      <a:noFill/>
                    </a:ln>
                    <a:extLst>
                      <a:ext uri="{53640926-AAD7-44D8-BBD7-CCE9431645EC}">
                        <a14:shadowObscured xmlns:a14="http://schemas.microsoft.com/office/drawing/2010/main"/>
                      </a:ext>
                    </a:extLst>
                  </pic:spPr>
                </pic:pic>
              </a:graphicData>
            </a:graphic>
          </wp:inline>
        </w:drawing>
      </w:r>
    </w:p>
    <w:p w14:paraId="0C0FECBF" w14:textId="45514542" w:rsidR="0007727B" w:rsidRDefault="0007727B">
      <w:pPr>
        <w:spacing w:line="360" w:lineRule="auto"/>
        <w:ind w:left="720" w:hanging="720"/>
        <w:jc w:val="center"/>
        <w:rPr>
          <w:rFonts w:ascii="Arial" w:hAnsi="Arial" w:cs="Arial"/>
          <w:b/>
          <w:sz w:val="24"/>
          <w:szCs w:val="24"/>
          <w:u w:val="single"/>
        </w:rPr>
      </w:pPr>
    </w:p>
    <w:p w14:paraId="59DAD8EE" w14:textId="3BC10824" w:rsidR="001A37B8" w:rsidRDefault="001A37B8">
      <w:pPr>
        <w:spacing w:line="360" w:lineRule="auto"/>
        <w:ind w:left="720" w:hanging="720"/>
        <w:jc w:val="center"/>
        <w:rPr>
          <w:rFonts w:ascii="Arial" w:hAnsi="Arial" w:cs="Arial"/>
          <w:b/>
          <w:sz w:val="24"/>
          <w:szCs w:val="24"/>
          <w:u w:val="single"/>
        </w:rPr>
      </w:pPr>
    </w:p>
    <w:p w14:paraId="77621335" w14:textId="0887D90F" w:rsidR="001A37B8" w:rsidRDefault="001A37B8">
      <w:pPr>
        <w:spacing w:line="360" w:lineRule="auto"/>
        <w:ind w:left="720" w:hanging="720"/>
        <w:jc w:val="center"/>
        <w:rPr>
          <w:rFonts w:ascii="Arial" w:hAnsi="Arial" w:cs="Arial"/>
          <w:b/>
          <w:sz w:val="24"/>
          <w:szCs w:val="24"/>
          <w:u w:val="single"/>
        </w:rPr>
      </w:pPr>
      <w:bookmarkStart w:id="4" w:name="_Hlk37171809"/>
    </w:p>
    <w:p w14:paraId="5E9ED137" w14:textId="0DCD10BD" w:rsidR="001A37B8" w:rsidRDefault="001A37B8">
      <w:pPr>
        <w:spacing w:line="360" w:lineRule="auto"/>
        <w:ind w:left="720" w:hanging="720"/>
        <w:jc w:val="center"/>
        <w:rPr>
          <w:rFonts w:ascii="Arial" w:hAnsi="Arial" w:cs="Arial"/>
          <w:b/>
          <w:sz w:val="24"/>
          <w:szCs w:val="24"/>
          <w:u w:val="single"/>
        </w:rPr>
      </w:pPr>
    </w:p>
    <w:p w14:paraId="0F07C967" w14:textId="38C6245F" w:rsidR="001A37B8" w:rsidRDefault="001A37B8">
      <w:pPr>
        <w:spacing w:line="360" w:lineRule="auto"/>
        <w:ind w:left="720" w:hanging="720"/>
        <w:jc w:val="center"/>
        <w:rPr>
          <w:rFonts w:ascii="Arial" w:hAnsi="Arial" w:cs="Arial"/>
          <w:b/>
          <w:sz w:val="24"/>
          <w:szCs w:val="24"/>
          <w:u w:val="single"/>
        </w:rPr>
      </w:pPr>
    </w:p>
    <w:p w14:paraId="246E33F2" w14:textId="32CB7FD1" w:rsidR="001A37B8" w:rsidRDefault="001A37B8">
      <w:pPr>
        <w:spacing w:line="360" w:lineRule="auto"/>
        <w:ind w:left="720" w:hanging="720"/>
        <w:jc w:val="center"/>
        <w:rPr>
          <w:rFonts w:ascii="Arial" w:hAnsi="Arial" w:cs="Arial"/>
          <w:b/>
          <w:sz w:val="24"/>
          <w:szCs w:val="24"/>
          <w:u w:val="single"/>
        </w:rPr>
      </w:pPr>
    </w:p>
    <w:p w14:paraId="43F3318B" w14:textId="63C0794F" w:rsidR="001A37B8" w:rsidRDefault="001A37B8">
      <w:pPr>
        <w:spacing w:line="360" w:lineRule="auto"/>
        <w:ind w:left="720" w:hanging="720"/>
        <w:jc w:val="center"/>
        <w:rPr>
          <w:rFonts w:ascii="Arial" w:hAnsi="Arial" w:cs="Arial"/>
          <w:b/>
          <w:sz w:val="24"/>
          <w:szCs w:val="24"/>
          <w:u w:val="single"/>
        </w:rPr>
      </w:pPr>
    </w:p>
    <w:p w14:paraId="69FAC767" w14:textId="54C0B659" w:rsidR="001A37B8" w:rsidRDefault="001A37B8">
      <w:pPr>
        <w:spacing w:line="360" w:lineRule="auto"/>
        <w:ind w:left="720" w:hanging="720"/>
        <w:jc w:val="center"/>
        <w:rPr>
          <w:rFonts w:ascii="Arial" w:hAnsi="Arial" w:cs="Arial"/>
          <w:b/>
          <w:sz w:val="24"/>
          <w:szCs w:val="24"/>
          <w:u w:val="single"/>
        </w:rPr>
      </w:pPr>
    </w:p>
    <w:p w14:paraId="00205ECF" w14:textId="74E1E2F1" w:rsidR="001A37B8" w:rsidRDefault="001A37B8">
      <w:pPr>
        <w:spacing w:line="360" w:lineRule="auto"/>
        <w:ind w:left="720" w:hanging="720"/>
        <w:jc w:val="center"/>
        <w:rPr>
          <w:rFonts w:ascii="Arial" w:hAnsi="Arial" w:cs="Arial"/>
          <w:b/>
          <w:sz w:val="24"/>
          <w:szCs w:val="24"/>
          <w:u w:val="single"/>
        </w:rPr>
      </w:pPr>
    </w:p>
    <w:p w14:paraId="18CC3D27" w14:textId="6E52BDEF" w:rsidR="001A37B8" w:rsidRDefault="001A37B8">
      <w:pPr>
        <w:spacing w:line="360" w:lineRule="auto"/>
        <w:ind w:left="720" w:hanging="720"/>
        <w:jc w:val="center"/>
        <w:rPr>
          <w:rFonts w:ascii="Arial" w:hAnsi="Arial" w:cs="Arial"/>
          <w:b/>
          <w:sz w:val="24"/>
          <w:szCs w:val="24"/>
          <w:u w:val="single"/>
        </w:rPr>
      </w:pPr>
    </w:p>
    <w:p w14:paraId="774D5F93" w14:textId="0C9CF09A" w:rsidR="001A37B8" w:rsidRDefault="001A37B8">
      <w:pPr>
        <w:spacing w:line="360" w:lineRule="auto"/>
        <w:ind w:left="720" w:hanging="720"/>
        <w:jc w:val="center"/>
        <w:rPr>
          <w:rFonts w:ascii="Arial" w:hAnsi="Arial" w:cs="Arial"/>
          <w:b/>
          <w:sz w:val="24"/>
          <w:szCs w:val="24"/>
          <w:u w:val="single"/>
        </w:rPr>
      </w:pPr>
      <w:r w:rsidRPr="001A37B8">
        <w:rPr>
          <w:rFonts w:ascii="Arial" w:hAnsi="Arial" w:cs="Arial"/>
          <w:b/>
          <w:sz w:val="24"/>
          <w:szCs w:val="24"/>
          <w:u w:val="single"/>
        </w:rPr>
        <w:t>APPENDIX</w:t>
      </w:r>
      <w:r w:rsidR="00D5187B">
        <w:rPr>
          <w:rFonts w:ascii="Arial" w:hAnsi="Arial" w:cs="Arial"/>
          <w:b/>
          <w:sz w:val="24"/>
          <w:szCs w:val="24"/>
          <w:u w:val="single"/>
        </w:rPr>
        <w:t xml:space="preserve"> 2</w:t>
      </w:r>
    </w:p>
    <w:p w14:paraId="7BC6FCF6" w14:textId="0F78AE1C" w:rsidR="00D5187B" w:rsidRDefault="00D5187B">
      <w:pPr>
        <w:spacing w:line="360" w:lineRule="auto"/>
        <w:ind w:left="720" w:hanging="720"/>
        <w:jc w:val="center"/>
        <w:rPr>
          <w:rFonts w:ascii="Arial" w:hAnsi="Arial" w:cs="Arial"/>
          <w:b/>
          <w:sz w:val="24"/>
          <w:szCs w:val="24"/>
          <w:u w:val="single"/>
        </w:rPr>
      </w:pPr>
      <w:r>
        <w:rPr>
          <w:rFonts w:ascii="Arial" w:hAnsi="Arial" w:cs="Arial"/>
          <w:b/>
          <w:sz w:val="24"/>
          <w:szCs w:val="24"/>
          <w:u w:val="single"/>
        </w:rPr>
        <w:t>MAP OF SEARCH AREA FOR HMO’S</w:t>
      </w:r>
    </w:p>
    <w:p w14:paraId="23BC241E" w14:textId="03C2525E" w:rsidR="00D5187B" w:rsidRDefault="00D5187B">
      <w:pPr>
        <w:spacing w:line="360" w:lineRule="auto"/>
        <w:ind w:left="720" w:hanging="720"/>
        <w:jc w:val="center"/>
        <w:rPr>
          <w:rFonts w:ascii="Arial" w:hAnsi="Arial" w:cs="Arial"/>
          <w:b/>
          <w:sz w:val="24"/>
          <w:szCs w:val="24"/>
          <w:u w:val="single"/>
        </w:rPr>
      </w:pPr>
    </w:p>
    <w:p w14:paraId="50DE8DDB" w14:textId="04F4DCC2" w:rsidR="00D5187B" w:rsidRDefault="00D5187B">
      <w:pPr>
        <w:spacing w:line="360" w:lineRule="auto"/>
        <w:ind w:left="720" w:hanging="720"/>
        <w:jc w:val="center"/>
        <w:rPr>
          <w:rFonts w:ascii="Arial" w:hAnsi="Arial" w:cs="Arial"/>
          <w:b/>
          <w:sz w:val="24"/>
          <w:szCs w:val="24"/>
          <w:u w:val="single"/>
        </w:rPr>
      </w:pPr>
    </w:p>
    <w:p w14:paraId="40C5BBEB" w14:textId="7CC6FE1C" w:rsidR="00D5187B" w:rsidRDefault="00D5187B">
      <w:pPr>
        <w:spacing w:line="360" w:lineRule="auto"/>
        <w:ind w:left="720" w:hanging="720"/>
        <w:jc w:val="center"/>
        <w:rPr>
          <w:rFonts w:ascii="Arial" w:hAnsi="Arial" w:cs="Arial"/>
          <w:b/>
          <w:sz w:val="24"/>
          <w:szCs w:val="24"/>
          <w:u w:val="single"/>
        </w:rPr>
      </w:pPr>
    </w:p>
    <w:p w14:paraId="790F6CE8" w14:textId="5FD2007B" w:rsidR="00D5187B" w:rsidRDefault="00D5187B">
      <w:pPr>
        <w:spacing w:line="360" w:lineRule="auto"/>
        <w:ind w:left="720" w:hanging="720"/>
        <w:jc w:val="center"/>
        <w:rPr>
          <w:rFonts w:ascii="Arial" w:hAnsi="Arial" w:cs="Arial"/>
          <w:b/>
          <w:sz w:val="24"/>
          <w:szCs w:val="24"/>
          <w:u w:val="single"/>
        </w:rPr>
      </w:pPr>
    </w:p>
    <w:p w14:paraId="166966CC" w14:textId="64995A1A" w:rsidR="00D5187B" w:rsidRDefault="00D5187B">
      <w:pPr>
        <w:spacing w:line="360" w:lineRule="auto"/>
        <w:ind w:left="720" w:hanging="720"/>
        <w:jc w:val="center"/>
        <w:rPr>
          <w:rFonts w:ascii="Arial" w:hAnsi="Arial" w:cs="Arial"/>
          <w:b/>
          <w:sz w:val="24"/>
          <w:szCs w:val="24"/>
          <w:u w:val="single"/>
        </w:rPr>
      </w:pPr>
    </w:p>
    <w:p w14:paraId="6A2287E9" w14:textId="49C4E822" w:rsidR="00D5187B" w:rsidRDefault="00D5187B">
      <w:pPr>
        <w:spacing w:line="360" w:lineRule="auto"/>
        <w:ind w:left="720" w:hanging="720"/>
        <w:jc w:val="center"/>
        <w:rPr>
          <w:rFonts w:ascii="Arial" w:hAnsi="Arial" w:cs="Arial"/>
          <w:b/>
          <w:sz w:val="24"/>
          <w:szCs w:val="24"/>
          <w:u w:val="single"/>
        </w:rPr>
      </w:pPr>
    </w:p>
    <w:p w14:paraId="220A4F2C" w14:textId="008C1744" w:rsidR="00D5187B" w:rsidRDefault="00D5187B">
      <w:pPr>
        <w:spacing w:line="360" w:lineRule="auto"/>
        <w:ind w:left="720" w:hanging="720"/>
        <w:jc w:val="center"/>
        <w:rPr>
          <w:rFonts w:ascii="Arial" w:hAnsi="Arial" w:cs="Arial"/>
          <w:b/>
          <w:sz w:val="24"/>
          <w:szCs w:val="24"/>
          <w:u w:val="single"/>
        </w:rPr>
      </w:pPr>
    </w:p>
    <w:p w14:paraId="19653BBC" w14:textId="5BB15F55" w:rsidR="00D5187B" w:rsidRDefault="00D5187B">
      <w:pPr>
        <w:spacing w:line="360" w:lineRule="auto"/>
        <w:ind w:left="720" w:hanging="720"/>
        <w:jc w:val="center"/>
        <w:rPr>
          <w:rFonts w:ascii="Arial" w:hAnsi="Arial" w:cs="Arial"/>
          <w:b/>
          <w:sz w:val="24"/>
          <w:szCs w:val="24"/>
          <w:u w:val="single"/>
        </w:rPr>
      </w:pPr>
    </w:p>
    <w:p w14:paraId="3EA32286" w14:textId="13703A5C" w:rsidR="00D5187B" w:rsidRDefault="00D5187B">
      <w:pPr>
        <w:spacing w:line="360" w:lineRule="auto"/>
        <w:ind w:left="720" w:hanging="720"/>
        <w:jc w:val="center"/>
        <w:rPr>
          <w:rFonts w:ascii="Arial" w:hAnsi="Arial" w:cs="Arial"/>
          <w:b/>
          <w:sz w:val="24"/>
          <w:szCs w:val="24"/>
          <w:u w:val="single"/>
        </w:rPr>
      </w:pPr>
    </w:p>
    <w:p w14:paraId="537BA06E" w14:textId="48C680F7" w:rsidR="00D5187B" w:rsidRDefault="00D5187B">
      <w:pPr>
        <w:spacing w:line="360" w:lineRule="auto"/>
        <w:ind w:left="720" w:hanging="720"/>
        <w:jc w:val="center"/>
        <w:rPr>
          <w:rFonts w:ascii="Arial" w:hAnsi="Arial" w:cs="Arial"/>
          <w:b/>
          <w:sz w:val="24"/>
          <w:szCs w:val="24"/>
          <w:u w:val="single"/>
        </w:rPr>
      </w:pPr>
    </w:p>
    <w:p w14:paraId="024E57E1" w14:textId="128E058B" w:rsidR="00D5187B" w:rsidRDefault="00D5187B">
      <w:pPr>
        <w:spacing w:line="360" w:lineRule="auto"/>
        <w:ind w:left="720" w:hanging="720"/>
        <w:jc w:val="center"/>
        <w:rPr>
          <w:rFonts w:ascii="Arial" w:hAnsi="Arial" w:cs="Arial"/>
          <w:b/>
          <w:sz w:val="24"/>
          <w:szCs w:val="24"/>
          <w:u w:val="single"/>
        </w:rPr>
      </w:pPr>
    </w:p>
    <w:p w14:paraId="6D775ED1" w14:textId="177D670C" w:rsidR="00D5187B" w:rsidRDefault="00D5187B">
      <w:pPr>
        <w:spacing w:line="360" w:lineRule="auto"/>
        <w:ind w:left="720" w:hanging="720"/>
        <w:jc w:val="center"/>
        <w:rPr>
          <w:rFonts w:ascii="Arial" w:hAnsi="Arial" w:cs="Arial"/>
          <w:b/>
          <w:sz w:val="24"/>
          <w:szCs w:val="24"/>
          <w:u w:val="single"/>
        </w:rPr>
      </w:pPr>
    </w:p>
    <w:p w14:paraId="40E6F939" w14:textId="77F3CC95" w:rsidR="00D5187B" w:rsidRDefault="00D5187B">
      <w:pPr>
        <w:spacing w:line="360" w:lineRule="auto"/>
        <w:ind w:left="720" w:hanging="720"/>
        <w:jc w:val="center"/>
        <w:rPr>
          <w:rFonts w:ascii="Arial" w:hAnsi="Arial" w:cs="Arial"/>
          <w:b/>
          <w:sz w:val="24"/>
          <w:szCs w:val="24"/>
          <w:u w:val="single"/>
        </w:rPr>
      </w:pPr>
    </w:p>
    <w:p w14:paraId="5EFC57E7" w14:textId="11C528CA" w:rsidR="00D5187B" w:rsidRDefault="00D5187B">
      <w:pPr>
        <w:spacing w:line="360" w:lineRule="auto"/>
        <w:ind w:left="720" w:hanging="720"/>
        <w:jc w:val="center"/>
        <w:rPr>
          <w:rFonts w:ascii="Arial" w:hAnsi="Arial" w:cs="Arial"/>
          <w:b/>
          <w:sz w:val="24"/>
          <w:szCs w:val="24"/>
          <w:u w:val="single"/>
        </w:rPr>
      </w:pPr>
    </w:p>
    <w:p w14:paraId="53BA8820" w14:textId="36051D0D" w:rsidR="00D5187B" w:rsidRDefault="00D5187B">
      <w:pPr>
        <w:spacing w:line="360" w:lineRule="auto"/>
        <w:ind w:left="720" w:hanging="720"/>
        <w:jc w:val="center"/>
        <w:rPr>
          <w:rFonts w:ascii="Arial" w:hAnsi="Arial" w:cs="Arial"/>
          <w:b/>
          <w:sz w:val="24"/>
          <w:szCs w:val="24"/>
          <w:u w:val="single"/>
        </w:rPr>
      </w:pPr>
    </w:p>
    <w:p w14:paraId="7D384500" w14:textId="72BC0390" w:rsidR="00D5187B" w:rsidRDefault="00D5187B">
      <w:pPr>
        <w:spacing w:line="360" w:lineRule="auto"/>
        <w:ind w:left="720" w:hanging="720"/>
        <w:jc w:val="center"/>
        <w:rPr>
          <w:rFonts w:ascii="Arial" w:hAnsi="Arial" w:cs="Arial"/>
          <w:b/>
          <w:sz w:val="24"/>
          <w:szCs w:val="24"/>
          <w:u w:val="single"/>
        </w:rPr>
      </w:pPr>
    </w:p>
    <w:p w14:paraId="31E1A12D" w14:textId="37F10A8C" w:rsidR="00D5187B" w:rsidRDefault="00D5187B">
      <w:pPr>
        <w:spacing w:line="360" w:lineRule="auto"/>
        <w:ind w:left="720" w:hanging="720"/>
        <w:jc w:val="center"/>
        <w:rPr>
          <w:rFonts w:ascii="Arial" w:hAnsi="Arial" w:cs="Arial"/>
          <w:b/>
          <w:sz w:val="24"/>
          <w:szCs w:val="24"/>
          <w:u w:val="single"/>
        </w:rPr>
      </w:pPr>
    </w:p>
    <w:p w14:paraId="352E7679" w14:textId="5283E316" w:rsidR="00D5187B" w:rsidRDefault="00D5187B">
      <w:pPr>
        <w:spacing w:line="360" w:lineRule="auto"/>
        <w:ind w:left="720" w:hanging="720"/>
        <w:jc w:val="center"/>
        <w:rPr>
          <w:rFonts w:ascii="Arial" w:hAnsi="Arial" w:cs="Arial"/>
          <w:b/>
          <w:sz w:val="24"/>
          <w:szCs w:val="24"/>
          <w:u w:val="single"/>
        </w:rPr>
      </w:pPr>
    </w:p>
    <w:p w14:paraId="28ABA8BF" w14:textId="5C75747D" w:rsidR="00D5187B" w:rsidRDefault="00D5187B">
      <w:pPr>
        <w:spacing w:line="360" w:lineRule="auto"/>
        <w:ind w:left="720" w:hanging="720"/>
        <w:jc w:val="center"/>
        <w:rPr>
          <w:rFonts w:ascii="Arial" w:hAnsi="Arial" w:cs="Arial"/>
          <w:b/>
          <w:sz w:val="24"/>
          <w:szCs w:val="24"/>
          <w:u w:val="single"/>
        </w:rPr>
      </w:pPr>
    </w:p>
    <w:p w14:paraId="2102B5BB" w14:textId="00028401" w:rsidR="00D5187B" w:rsidRDefault="00D5187B">
      <w:pPr>
        <w:spacing w:line="360" w:lineRule="auto"/>
        <w:ind w:left="720" w:hanging="720"/>
        <w:jc w:val="center"/>
        <w:rPr>
          <w:rFonts w:ascii="Arial" w:hAnsi="Arial" w:cs="Arial"/>
          <w:b/>
          <w:sz w:val="24"/>
          <w:szCs w:val="24"/>
          <w:u w:val="single"/>
        </w:rPr>
      </w:pPr>
    </w:p>
    <w:p w14:paraId="7B8ECF42" w14:textId="30B22053" w:rsidR="00D5187B" w:rsidRDefault="00D5187B">
      <w:pPr>
        <w:spacing w:line="360" w:lineRule="auto"/>
        <w:ind w:left="720" w:hanging="720"/>
        <w:jc w:val="center"/>
        <w:rPr>
          <w:rFonts w:ascii="Arial" w:hAnsi="Arial" w:cs="Arial"/>
          <w:b/>
          <w:sz w:val="24"/>
          <w:szCs w:val="24"/>
          <w:u w:val="single"/>
        </w:rPr>
      </w:pPr>
    </w:p>
    <w:p w14:paraId="71EE5E02" w14:textId="50C5180C" w:rsidR="00D5187B" w:rsidRDefault="00D5187B">
      <w:pPr>
        <w:spacing w:line="360" w:lineRule="auto"/>
        <w:ind w:left="720" w:hanging="720"/>
        <w:jc w:val="center"/>
        <w:rPr>
          <w:rFonts w:ascii="Arial" w:hAnsi="Arial" w:cs="Arial"/>
          <w:b/>
          <w:sz w:val="24"/>
          <w:szCs w:val="24"/>
          <w:u w:val="single"/>
        </w:rPr>
      </w:pPr>
      <w:r>
        <w:rPr>
          <w:rFonts w:ascii="Arial" w:hAnsi="Arial" w:cs="Arial"/>
          <w:b/>
          <w:sz w:val="24"/>
          <w:szCs w:val="24"/>
          <w:u w:val="single"/>
        </w:rPr>
        <w:t>APPENDIX 3</w:t>
      </w:r>
    </w:p>
    <w:p w14:paraId="34386D69" w14:textId="29E34521" w:rsidR="00BB7042" w:rsidRDefault="00BB7042">
      <w:pPr>
        <w:spacing w:line="360" w:lineRule="auto"/>
        <w:ind w:left="720" w:hanging="720"/>
        <w:jc w:val="center"/>
        <w:rPr>
          <w:rFonts w:ascii="Arial" w:hAnsi="Arial" w:cs="Arial"/>
          <w:b/>
          <w:sz w:val="24"/>
          <w:szCs w:val="24"/>
          <w:u w:val="single"/>
        </w:rPr>
      </w:pPr>
      <w:r>
        <w:rPr>
          <w:rFonts w:ascii="Arial" w:hAnsi="Arial" w:cs="Arial"/>
          <w:b/>
          <w:sz w:val="24"/>
          <w:szCs w:val="24"/>
          <w:u w:val="single"/>
        </w:rPr>
        <w:t>APPEAL REF:</w:t>
      </w:r>
    </w:p>
    <w:p w14:paraId="3F2A0928" w14:textId="2669A4CC" w:rsidR="00D5187B" w:rsidRDefault="00D5187B">
      <w:pPr>
        <w:spacing w:line="360" w:lineRule="auto"/>
        <w:ind w:left="720" w:hanging="720"/>
        <w:jc w:val="center"/>
        <w:rPr>
          <w:rFonts w:ascii="Arial" w:hAnsi="Arial" w:cs="Arial"/>
          <w:b/>
          <w:sz w:val="24"/>
          <w:szCs w:val="24"/>
          <w:u w:val="single"/>
        </w:rPr>
      </w:pPr>
      <w:r>
        <w:rPr>
          <w:rFonts w:ascii="Arial" w:hAnsi="Arial" w:cs="Arial"/>
          <w:b/>
          <w:sz w:val="24"/>
          <w:szCs w:val="24"/>
          <w:u w:val="single"/>
        </w:rPr>
        <w:t>APP/Q</w:t>
      </w:r>
      <w:r w:rsidR="00F000B1">
        <w:rPr>
          <w:rFonts w:ascii="Arial" w:hAnsi="Arial" w:cs="Arial"/>
          <w:b/>
          <w:sz w:val="24"/>
          <w:szCs w:val="24"/>
          <w:u w:val="single"/>
        </w:rPr>
        <w:t>3060/W/19/3232</w:t>
      </w:r>
      <w:r w:rsidR="00AB667A">
        <w:rPr>
          <w:rFonts w:ascii="Arial" w:hAnsi="Arial" w:cs="Arial"/>
          <w:b/>
          <w:sz w:val="24"/>
          <w:szCs w:val="24"/>
          <w:u w:val="single"/>
        </w:rPr>
        <w:t>422</w:t>
      </w:r>
    </w:p>
    <w:p w14:paraId="53E743C8" w14:textId="3DE3F250" w:rsidR="001A37B8" w:rsidRDefault="001A37B8">
      <w:pPr>
        <w:spacing w:line="360" w:lineRule="auto"/>
        <w:ind w:left="720" w:hanging="720"/>
        <w:jc w:val="center"/>
        <w:rPr>
          <w:rFonts w:ascii="Arial" w:hAnsi="Arial" w:cs="Arial"/>
          <w:b/>
          <w:sz w:val="24"/>
          <w:szCs w:val="24"/>
          <w:u w:val="single"/>
        </w:rPr>
      </w:pPr>
    </w:p>
    <w:p w14:paraId="6CD3B67C" w14:textId="110CA192" w:rsidR="00AB667A" w:rsidRDefault="00AB667A">
      <w:pPr>
        <w:spacing w:line="360" w:lineRule="auto"/>
        <w:ind w:left="720" w:hanging="720"/>
        <w:jc w:val="center"/>
        <w:rPr>
          <w:rFonts w:ascii="Arial" w:hAnsi="Arial" w:cs="Arial"/>
          <w:b/>
          <w:sz w:val="24"/>
          <w:szCs w:val="24"/>
          <w:u w:val="single"/>
        </w:rPr>
      </w:pPr>
    </w:p>
    <w:p w14:paraId="2C9F0E85" w14:textId="6CFCCBCC" w:rsidR="00AB667A" w:rsidRDefault="00AB667A">
      <w:pPr>
        <w:spacing w:line="360" w:lineRule="auto"/>
        <w:ind w:left="720" w:hanging="720"/>
        <w:jc w:val="center"/>
        <w:rPr>
          <w:rFonts w:ascii="Arial" w:hAnsi="Arial" w:cs="Arial"/>
          <w:b/>
          <w:sz w:val="24"/>
          <w:szCs w:val="24"/>
          <w:u w:val="single"/>
        </w:rPr>
      </w:pPr>
    </w:p>
    <w:p w14:paraId="392335E4" w14:textId="16D72B25" w:rsidR="00AB667A" w:rsidRDefault="00AB667A">
      <w:pPr>
        <w:spacing w:line="360" w:lineRule="auto"/>
        <w:ind w:left="720" w:hanging="720"/>
        <w:jc w:val="center"/>
        <w:rPr>
          <w:rFonts w:ascii="Arial" w:hAnsi="Arial" w:cs="Arial"/>
          <w:b/>
          <w:sz w:val="24"/>
          <w:szCs w:val="24"/>
          <w:u w:val="single"/>
        </w:rPr>
      </w:pPr>
    </w:p>
    <w:p w14:paraId="579EF093" w14:textId="078011D8" w:rsidR="00AB667A" w:rsidRDefault="00AB667A">
      <w:pPr>
        <w:spacing w:line="360" w:lineRule="auto"/>
        <w:ind w:left="720" w:hanging="720"/>
        <w:jc w:val="center"/>
        <w:rPr>
          <w:rFonts w:ascii="Arial" w:hAnsi="Arial" w:cs="Arial"/>
          <w:b/>
          <w:sz w:val="24"/>
          <w:szCs w:val="24"/>
          <w:u w:val="single"/>
        </w:rPr>
      </w:pPr>
    </w:p>
    <w:p w14:paraId="57394829" w14:textId="4B922BAE" w:rsidR="00AB667A" w:rsidRDefault="00AB667A">
      <w:pPr>
        <w:spacing w:line="360" w:lineRule="auto"/>
        <w:ind w:left="720" w:hanging="720"/>
        <w:jc w:val="center"/>
        <w:rPr>
          <w:rFonts w:ascii="Arial" w:hAnsi="Arial" w:cs="Arial"/>
          <w:b/>
          <w:sz w:val="24"/>
          <w:szCs w:val="24"/>
          <w:u w:val="single"/>
        </w:rPr>
      </w:pPr>
    </w:p>
    <w:p w14:paraId="41A2836F" w14:textId="12990F45" w:rsidR="00AB667A" w:rsidRDefault="00AB667A">
      <w:pPr>
        <w:spacing w:line="360" w:lineRule="auto"/>
        <w:ind w:left="720" w:hanging="720"/>
        <w:jc w:val="center"/>
        <w:rPr>
          <w:rFonts w:ascii="Arial" w:hAnsi="Arial" w:cs="Arial"/>
          <w:b/>
          <w:sz w:val="24"/>
          <w:szCs w:val="24"/>
          <w:u w:val="single"/>
        </w:rPr>
      </w:pPr>
    </w:p>
    <w:p w14:paraId="14EB8AA8" w14:textId="2B33188A" w:rsidR="00AB667A" w:rsidRDefault="00AB667A">
      <w:pPr>
        <w:spacing w:line="360" w:lineRule="auto"/>
        <w:ind w:left="720" w:hanging="720"/>
        <w:jc w:val="center"/>
        <w:rPr>
          <w:rFonts w:ascii="Arial" w:hAnsi="Arial" w:cs="Arial"/>
          <w:b/>
          <w:sz w:val="24"/>
          <w:szCs w:val="24"/>
          <w:u w:val="single"/>
        </w:rPr>
      </w:pPr>
    </w:p>
    <w:p w14:paraId="624120E0" w14:textId="77971ACC" w:rsidR="00AB667A" w:rsidRDefault="00AB667A">
      <w:pPr>
        <w:spacing w:line="360" w:lineRule="auto"/>
        <w:ind w:left="720" w:hanging="720"/>
        <w:jc w:val="center"/>
        <w:rPr>
          <w:rFonts w:ascii="Arial" w:hAnsi="Arial" w:cs="Arial"/>
          <w:b/>
          <w:sz w:val="24"/>
          <w:szCs w:val="24"/>
          <w:u w:val="single"/>
        </w:rPr>
      </w:pPr>
    </w:p>
    <w:p w14:paraId="7AEBF3C0" w14:textId="48F2FF77" w:rsidR="00AB667A" w:rsidRDefault="00AB667A">
      <w:pPr>
        <w:spacing w:line="360" w:lineRule="auto"/>
        <w:ind w:left="720" w:hanging="720"/>
        <w:jc w:val="center"/>
        <w:rPr>
          <w:rFonts w:ascii="Arial" w:hAnsi="Arial" w:cs="Arial"/>
          <w:b/>
          <w:sz w:val="24"/>
          <w:szCs w:val="24"/>
          <w:u w:val="single"/>
        </w:rPr>
      </w:pPr>
    </w:p>
    <w:p w14:paraId="2D3F55AB" w14:textId="71C64800" w:rsidR="00AB667A" w:rsidRDefault="00AB667A">
      <w:pPr>
        <w:spacing w:line="360" w:lineRule="auto"/>
        <w:ind w:left="720" w:hanging="720"/>
        <w:jc w:val="center"/>
        <w:rPr>
          <w:rFonts w:ascii="Arial" w:hAnsi="Arial" w:cs="Arial"/>
          <w:b/>
          <w:sz w:val="24"/>
          <w:szCs w:val="24"/>
          <w:u w:val="single"/>
        </w:rPr>
      </w:pPr>
    </w:p>
    <w:p w14:paraId="5EC521C2" w14:textId="4BACEFC2" w:rsidR="00AB667A" w:rsidRDefault="00AB667A">
      <w:pPr>
        <w:spacing w:line="360" w:lineRule="auto"/>
        <w:ind w:left="720" w:hanging="720"/>
        <w:jc w:val="center"/>
        <w:rPr>
          <w:rFonts w:ascii="Arial" w:hAnsi="Arial" w:cs="Arial"/>
          <w:b/>
          <w:sz w:val="24"/>
          <w:szCs w:val="24"/>
          <w:u w:val="single"/>
        </w:rPr>
      </w:pPr>
    </w:p>
    <w:p w14:paraId="4476CEFA" w14:textId="1CEF1D12" w:rsidR="00AB667A" w:rsidRDefault="00AB667A">
      <w:pPr>
        <w:spacing w:line="360" w:lineRule="auto"/>
        <w:ind w:left="720" w:hanging="720"/>
        <w:jc w:val="center"/>
        <w:rPr>
          <w:rFonts w:ascii="Arial" w:hAnsi="Arial" w:cs="Arial"/>
          <w:b/>
          <w:sz w:val="24"/>
          <w:szCs w:val="24"/>
          <w:u w:val="single"/>
        </w:rPr>
      </w:pPr>
    </w:p>
    <w:p w14:paraId="1C3B039F" w14:textId="1F06BA90" w:rsidR="00AB667A" w:rsidRDefault="00AB667A">
      <w:pPr>
        <w:spacing w:line="360" w:lineRule="auto"/>
        <w:ind w:left="720" w:hanging="720"/>
        <w:jc w:val="center"/>
        <w:rPr>
          <w:rFonts w:ascii="Arial" w:hAnsi="Arial" w:cs="Arial"/>
          <w:b/>
          <w:sz w:val="24"/>
          <w:szCs w:val="24"/>
          <w:u w:val="single"/>
        </w:rPr>
      </w:pPr>
    </w:p>
    <w:p w14:paraId="602FEAF2" w14:textId="29552E71" w:rsidR="00AB667A" w:rsidRDefault="00AB667A">
      <w:pPr>
        <w:spacing w:line="360" w:lineRule="auto"/>
        <w:ind w:left="720" w:hanging="720"/>
        <w:jc w:val="center"/>
        <w:rPr>
          <w:rFonts w:ascii="Arial" w:hAnsi="Arial" w:cs="Arial"/>
          <w:b/>
          <w:sz w:val="24"/>
          <w:szCs w:val="24"/>
          <w:u w:val="single"/>
        </w:rPr>
      </w:pPr>
    </w:p>
    <w:p w14:paraId="43E36770" w14:textId="06040AFC" w:rsidR="00AB667A" w:rsidRDefault="00AB667A">
      <w:pPr>
        <w:spacing w:line="360" w:lineRule="auto"/>
        <w:ind w:left="720" w:hanging="720"/>
        <w:jc w:val="center"/>
        <w:rPr>
          <w:rFonts w:ascii="Arial" w:hAnsi="Arial" w:cs="Arial"/>
          <w:b/>
          <w:sz w:val="24"/>
          <w:szCs w:val="24"/>
          <w:u w:val="single"/>
        </w:rPr>
      </w:pPr>
    </w:p>
    <w:p w14:paraId="64260A1C" w14:textId="225EC697" w:rsidR="00AB667A" w:rsidRDefault="00AB667A">
      <w:pPr>
        <w:spacing w:line="360" w:lineRule="auto"/>
        <w:ind w:left="720" w:hanging="720"/>
        <w:jc w:val="center"/>
        <w:rPr>
          <w:rFonts w:ascii="Arial" w:hAnsi="Arial" w:cs="Arial"/>
          <w:b/>
          <w:sz w:val="24"/>
          <w:szCs w:val="24"/>
          <w:u w:val="single"/>
        </w:rPr>
      </w:pPr>
    </w:p>
    <w:p w14:paraId="28F55058" w14:textId="6618105D" w:rsidR="00AB667A" w:rsidRDefault="00AB667A">
      <w:pPr>
        <w:spacing w:line="360" w:lineRule="auto"/>
        <w:ind w:left="720" w:hanging="720"/>
        <w:jc w:val="center"/>
        <w:rPr>
          <w:rFonts w:ascii="Arial" w:hAnsi="Arial" w:cs="Arial"/>
          <w:b/>
          <w:sz w:val="24"/>
          <w:szCs w:val="24"/>
          <w:u w:val="single"/>
        </w:rPr>
      </w:pPr>
    </w:p>
    <w:p w14:paraId="4438BC2B" w14:textId="4F97852D" w:rsidR="00AB667A" w:rsidRDefault="00AB667A">
      <w:pPr>
        <w:spacing w:line="360" w:lineRule="auto"/>
        <w:ind w:left="720" w:hanging="720"/>
        <w:jc w:val="center"/>
        <w:rPr>
          <w:rFonts w:ascii="Arial" w:hAnsi="Arial" w:cs="Arial"/>
          <w:b/>
          <w:sz w:val="24"/>
          <w:szCs w:val="24"/>
          <w:u w:val="single"/>
        </w:rPr>
      </w:pPr>
    </w:p>
    <w:p w14:paraId="02DCFB19" w14:textId="7299A933" w:rsidR="00AB667A" w:rsidRDefault="00AB667A">
      <w:pPr>
        <w:spacing w:line="360" w:lineRule="auto"/>
        <w:ind w:left="720" w:hanging="720"/>
        <w:jc w:val="center"/>
        <w:rPr>
          <w:rFonts w:ascii="Arial" w:hAnsi="Arial" w:cs="Arial"/>
          <w:b/>
          <w:sz w:val="24"/>
          <w:szCs w:val="24"/>
          <w:u w:val="single"/>
        </w:rPr>
      </w:pPr>
    </w:p>
    <w:p w14:paraId="0BFCEF70" w14:textId="017A4115" w:rsidR="00AB667A" w:rsidRDefault="00AB667A">
      <w:pPr>
        <w:spacing w:line="360" w:lineRule="auto"/>
        <w:ind w:left="720" w:hanging="720"/>
        <w:jc w:val="center"/>
        <w:rPr>
          <w:rFonts w:ascii="Arial" w:hAnsi="Arial" w:cs="Arial"/>
          <w:b/>
          <w:sz w:val="24"/>
          <w:szCs w:val="24"/>
          <w:u w:val="single"/>
        </w:rPr>
      </w:pPr>
    </w:p>
    <w:p w14:paraId="4A1F683E" w14:textId="74CCE4FD" w:rsidR="00AB667A" w:rsidRDefault="00AB667A">
      <w:pPr>
        <w:spacing w:line="360" w:lineRule="auto"/>
        <w:ind w:left="720" w:hanging="720"/>
        <w:jc w:val="center"/>
        <w:rPr>
          <w:rFonts w:ascii="Arial" w:hAnsi="Arial" w:cs="Arial"/>
          <w:b/>
          <w:sz w:val="24"/>
          <w:szCs w:val="24"/>
          <w:u w:val="single"/>
        </w:rPr>
      </w:pPr>
      <w:r>
        <w:rPr>
          <w:rFonts w:ascii="Arial" w:hAnsi="Arial" w:cs="Arial"/>
          <w:b/>
          <w:sz w:val="24"/>
          <w:szCs w:val="24"/>
          <w:u w:val="single"/>
        </w:rPr>
        <w:t>APPENDIX 4</w:t>
      </w:r>
    </w:p>
    <w:p w14:paraId="7379A442" w14:textId="2DB9ECFB" w:rsidR="00BB7042" w:rsidRDefault="00BB7042">
      <w:pPr>
        <w:spacing w:line="360" w:lineRule="auto"/>
        <w:ind w:left="720" w:hanging="720"/>
        <w:jc w:val="center"/>
        <w:rPr>
          <w:rFonts w:ascii="Arial" w:hAnsi="Arial" w:cs="Arial"/>
          <w:b/>
          <w:sz w:val="24"/>
          <w:szCs w:val="24"/>
          <w:u w:val="single"/>
        </w:rPr>
      </w:pPr>
      <w:r>
        <w:rPr>
          <w:rFonts w:ascii="Arial" w:hAnsi="Arial" w:cs="Arial"/>
          <w:b/>
          <w:sz w:val="24"/>
          <w:szCs w:val="24"/>
          <w:u w:val="single"/>
        </w:rPr>
        <w:t>APPEAL REF:</w:t>
      </w:r>
    </w:p>
    <w:p w14:paraId="717DA18D" w14:textId="4238A498" w:rsidR="00AB667A" w:rsidRDefault="00AB667A">
      <w:pPr>
        <w:spacing w:line="360" w:lineRule="auto"/>
        <w:ind w:left="720" w:hanging="720"/>
        <w:jc w:val="center"/>
        <w:rPr>
          <w:rFonts w:ascii="Arial" w:hAnsi="Arial" w:cs="Arial"/>
          <w:b/>
          <w:sz w:val="24"/>
          <w:szCs w:val="24"/>
          <w:u w:val="single"/>
        </w:rPr>
      </w:pPr>
      <w:r>
        <w:rPr>
          <w:rFonts w:ascii="Arial" w:hAnsi="Arial" w:cs="Arial"/>
          <w:b/>
          <w:sz w:val="24"/>
          <w:szCs w:val="24"/>
          <w:u w:val="single"/>
        </w:rPr>
        <w:t>APP/Q</w:t>
      </w:r>
      <w:r w:rsidR="00D927CE">
        <w:rPr>
          <w:rFonts w:ascii="Arial" w:hAnsi="Arial" w:cs="Arial"/>
          <w:b/>
          <w:sz w:val="24"/>
          <w:szCs w:val="24"/>
          <w:u w:val="single"/>
        </w:rPr>
        <w:t>3060/W/3181825</w:t>
      </w:r>
    </w:p>
    <w:p w14:paraId="120F2A59" w14:textId="6AD8449D" w:rsidR="008765FF" w:rsidRDefault="008765FF">
      <w:pPr>
        <w:spacing w:line="360" w:lineRule="auto"/>
        <w:ind w:left="720" w:hanging="720"/>
        <w:jc w:val="center"/>
        <w:rPr>
          <w:rFonts w:ascii="Arial" w:hAnsi="Arial" w:cs="Arial"/>
          <w:b/>
          <w:sz w:val="24"/>
          <w:szCs w:val="24"/>
          <w:u w:val="single"/>
        </w:rPr>
      </w:pPr>
    </w:p>
    <w:p w14:paraId="05CD224A" w14:textId="29A9300D" w:rsidR="008765FF" w:rsidRDefault="008765FF">
      <w:pPr>
        <w:spacing w:line="360" w:lineRule="auto"/>
        <w:ind w:left="720" w:hanging="720"/>
        <w:jc w:val="center"/>
        <w:rPr>
          <w:rFonts w:ascii="Arial" w:hAnsi="Arial" w:cs="Arial"/>
          <w:b/>
          <w:sz w:val="24"/>
          <w:szCs w:val="24"/>
          <w:u w:val="single"/>
        </w:rPr>
      </w:pPr>
    </w:p>
    <w:p w14:paraId="5AA51AEB" w14:textId="0B068C0E" w:rsidR="008765FF" w:rsidRDefault="008765FF">
      <w:pPr>
        <w:spacing w:line="360" w:lineRule="auto"/>
        <w:ind w:left="720" w:hanging="720"/>
        <w:jc w:val="center"/>
        <w:rPr>
          <w:rFonts w:ascii="Arial" w:hAnsi="Arial" w:cs="Arial"/>
          <w:b/>
          <w:sz w:val="24"/>
          <w:szCs w:val="24"/>
          <w:u w:val="single"/>
        </w:rPr>
      </w:pPr>
    </w:p>
    <w:p w14:paraId="1537B108" w14:textId="148F3F60" w:rsidR="008765FF" w:rsidRDefault="008765FF">
      <w:pPr>
        <w:spacing w:line="360" w:lineRule="auto"/>
        <w:ind w:left="720" w:hanging="720"/>
        <w:jc w:val="center"/>
        <w:rPr>
          <w:rFonts w:ascii="Arial" w:hAnsi="Arial" w:cs="Arial"/>
          <w:b/>
          <w:sz w:val="24"/>
          <w:szCs w:val="24"/>
          <w:u w:val="single"/>
        </w:rPr>
      </w:pPr>
    </w:p>
    <w:p w14:paraId="567EF395" w14:textId="5F536D53" w:rsidR="008765FF" w:rsidRDefault="008765FF">
      <w:pPr>
        <w:spacing w:line="360" w:lineRule="auto"/>
        <w:ind w:left="720" w:hanging="720"/>
        <w:jc w:val="center"/>
        <w:rPr>
          <w:rFonts w:ascii="Arial" w:hAnsi="Arial" w:cs="Arial"/>
          <w:b/>
          <w:sz w:val="24"/>
          <w:szCs w:val="24"/>
          <w:u w:val="single"/>
        </w:rPr>
      </w:pPr>
    </w:p>
    <w:p w14:paraId="1E95ECF6" w14:textId="78B04ABE" w:rsidR="008765FF" w:rsidRDefault="008765FF">
      <w:pPr>
        <w:spacing w:line="360" w:lineRule="auto"/>
        <w:ind w:left="720" w:hanging="720"/>
        <w:jc w:val="center"/>
        <w:rPr>
          <w:rFonts w:ascii="Arial" w:hAnsi="Arial" w:cs="Arial"/>
          <w:b/>
          <w:sz w:val="24"/>
          <w:szCs w:val="24"/>
          <w:u w:val="single"/>
        </w:rPr>
      </w:pPr>
    </w:p>
    <w:p w14:paraId="1E304FC4" w14:textId="3E70C5AE" w:rsidR="008765FF" w:rsidRDefault="008765FF">
      <w:pPr>
        <w:spacing w:line="360" w:lineRule="auto"/>
        <w:ind w:left="720" w:hanging="720"/>
        <w:jc w:val="center"/>
        <w:rPr>
          <w:rFonts w:ascii="Arial" w:hAnsi="Arial" w:cs="Arial"/>
          <w:b/>
          <w:sz w:val="24"/>
          <w:szCs w:val="24"/>
          <w:u w:val="single"/>
        </w:rPr>
      </w:pPr>
    </w:p>
    <w:p w14:paraId="075C75E3" w14:textId="0123387F" w:rsidR="008765FF" w:rsidRDefault="008765FF">
      <w:pPr>
        <w:spacing w:line="360" w:lineRule="auto"/>
        <w:ind w:left="720" w:hanging="720"/>
        <w:jc w:val="center"/>
        <w:rPr>
          <w:rFonts w:ascii="Arial" w:hAnsi="Arial" w:cs="Arial"/>
          <w:b/>
          <w:sz w:val="24"/>
          <w:szCs w:val="24"/>
          <w:u w:val="single"/>
        </w:rPr>
      </w:pPr>
    </w:p>
    <w:p w14:paraId="3F3B0800" w14:textId="56AEB3C1" w:rsidR="008765FF" w:rsidRDefault="008765FF">
      <w:pPr>
        <w:spacing w:line="360" w:lineRule="auto"/>
        <w:ind w:left="720" w:hanging="720"/>
        <w:jc w:val="center"/>
        <w:rPr>
          <w:rFonts w:ascii="Arial" w:hAnsi="Arial" w:cs="Arial"/>
          <w:b/>
          <w:sz w:val="24"/>
          <w:szCs w:val="24"/>
          <w:u w:val="single"/>
        </w:rPr>
      </w:pPr>
    </w:p>
    <w:p w14:paraId="0732CA8F" w14:textId="42918273" w:rsidR="008765FF" w:rsidRDefault="008765FF">
      <w:pPr>
        <w:spacing w:line="360" w:lineRule="auto"/>
        <w:ind w:left="720" w:hanging="720"/>
        <w:jc w:val="center"/>
        <w:rPr>
          <w:rFonts w:ascii="Arial" w:hAnsi="Arial" w:cs="Arial"/>
          <w:b/>
          <w:sz w:val="24"/>
          <w:szCs w:val="24"/>
          <w:u w:val="single"/>
        </w:rPr>
      </w:pPr>
    </w:p>
    <w:p w14:paraId="63465FF3" w14:textId="1DDBD5E1" w:rsidR="008765FF" w:rsidRDefault="008765FF">
      <w:pPr>
        <w:spacing w:line="360" w:lineRule="auto"/>
        <w:ind w:left="720" w:hanging="720"/>
        <w:jc w:val="center"/>
        <w:rPr>
          <w:rFonts w:ascii="Arial" w:hAnsi="Arial" w:cs="Arial"/>
          <w:b/>
          <w:sz w:val="24"/>
          <w:szCs w:val="24"/>
          <w:u w:val="single"/>
        </w:rPr>
      </w:pPr>
    </w:p>
    <w:p w14:paraId="15A8E219" w14:textId="0AF685E5" w:rsidR="008765FF" w:rsidRDefault="008765FF">
      <w:pPr>
        <w:spacing w:line="360" w:lineRule="auto"/>
        <w:ind w:left="720" w:hanging="720"/>
        <w:jc w:val="center"/>
        <w:rPr>
          <w:rFonts w:ascii="Arial" w:hAnsi="Arial" w:cs="Arial"/>
          <w:b/>
          <w:sz w:val="24"/>
          <w:szCs w:val="24"/>
          <w:u w:val="single"/>
        </w:rPr>
      </w:pPr>
    </w:p>
    <w:p w14:paraId="2E7B4722" w14:textId="4A64ABE2" w:rsidR="008765FF" w:rsidRDefault="008765FF">
      <w:pPr>
        <w:spacing w:line="360" w:lineRule="auto"/>
        <w:ind w:left="720" w:hanging="720"/>
        <w:jc w:val="center"/>
        <w:rPr>
          <w:rFonts w:ascii="Arial" w:hAnsi="Arial" w:cs="Arial"/>
          <w:b/>
          <w:sz w:val="24"/>
          <w:szCs w:val="24"/>
          <w:u w:val="single"/>
        </w:rPr>
      </w:pPr>
    </w:p>
    <w:p w14:paraId="1322D05A" w14:textId="399FB89B" w:rsidR="008765FF" w:rsidRDefault="008765FF">
      <w:pPr>
        <w:spacing w:line="360" w:lineRule="auto"/>
        <w:ind w:left="720" w:hanging="720"/>
        <w:jc w:val="center"/>
        <w:rPr>
          <w:rFonts w:ascii="Arial" w:hAnsi="Arial" w:cs="Arial"/>
          <w:b/>
          <w:sz w:val="24"/>
          <w:szCs w:val="24"/>
          <w:u w:val="single"/>
        </w:rPr>
      </w:pPr>
    </w:p>
    <w:p w14:paraId="3F79D6B8" w14:textId="402F2477" w:rsidR="008765FF" w:rsidRDefault="008765FF">
      <w:pPr>
        <w:spacing w:line="360" w:lineRule="auto"/>
        <w:ind w:left="720" w:hanging="720"/>
        <w:jc w:val="center"/>
        <w:rPr>
          <w:rFonts w:ascii="Arial" w:hAnsi="Arial" w:cs="Arial"/>
          <w:b/>
          <w:sz w:val="24"/>
          <w:szCs w:val="24"/>
          <w:u w:val="single"/>
        </w:rPr>
      </w:pPr>
    </w:p>
    <w:p w14:paraId="6B96B7FA" w14:textId="101CEE5B" w:rsidR="008765FF" w:rsidRDefault="008765FF">
      <w:pPr>
        <w:spacing w:line="360" w:lineRule="auto"/>
        <w:ind w:left="720" w:hanging="720"/>
        <w:jc w:val="center"/>
        <w:rPr>
          <w:rFonts w:ascii="Arial" w:hAnsi="Arial" w:cs="Arial"/>
          <w:b/>
          <w:sz w:val="24"/>
          <w:szCs w:val="24"/>
          <w:u w:val="single"/>
        </w:rPr>
      </w:pPr>
    </w:p>
    <w:p w14:paraId="40F0C857" w14:textId="70427CAE" w:rsidR="008765FF" w:rsidRDefault="008765FF">
      <w:pPr>
        <w:spacing w:line="360" w:lineRule="auto"/>
        <w:ind w:left="720" w:hanging="720"/>
        <w:jc w:val="center"/>
        <w:rPr>
          <w:rFonts w:ascii="Arial" w:hAnsi="Arial" w:cs="Arial"/>
          <w:b/>
          <w:sz w:val="24"/>
          <w:szCs w:val="24"/>
          <w:u w:val="single"/>
        </w:rPr>
      </w:pPr>
    </w:p>
    <w:p w14:paraId="41B61F90" w14:textId="02E5B700" w:rsidR="008765FF" w:rsidRDefault="008765FF">
      <w:pPr>
        <w:spacing w:line="360" w:lineRule="auto"/>
        <w:ind w:left="720" w:hanging="720"/>
        <w:jc w:val="center"/>
        <w:rPr>
          <w:rFonts w:ascii="Arial" w:hAnsi="Arial" w:cs="Arial"/>
          <w:b/>
          <w:sz w:val="24"/>
          <w:szCs w:val="24"/>
          <w:u w:val="single"/>
        </w:rPr>
      </w:pPr>
    </w:p>
    <w:p w14:paraId="41AA2CC1" w14:textId="3883B2F8" w:rsidR="008765FF" w:rsidRDefault="008765FF">
      <w:pPr>
        <w:spacing w:line="360" w:lineRule="auto"/>
        <w:ind w:left="720" w:hanging="720"/>
        <w:jc w:val="center"/>
        <w:rPr>
          <w:rFonts w:ascii="Arial" w:hAnsi="Arial" w:cs="Arial"/>
          <w:b/>
          <w:sz w:val="24"/>
          <w:szCs w:val="24"/>
          <w:u w:val="single"/>
        </w:rPr>
      </w:pPr>
    </w:p>
    <w:p w14:paraId="2F75B02F" w14:textId="50F4B79E" w:rsidR="008765FF" w:rsidRDefault="008765FF">
      <w:pPr>
        <w:spacing w:line="360" w:lineRule="auto"/>
        <w:ind w:left="720" w:hanging="720"/>
        <w:jc w:val="center"/>
        <w:rPr>
          <w:rFonts w:ascii="Arial" w:hAnsi="Arial" w:cs="Arial"/>
          <w:b/>
          <w:sz w:val="24"/>
          <w:szCs w:val="24"/>
          <w:u w:val="single"/>
        </w:rPr>
      </w:pPr>
    </w:p>
    <w:p w14:paraId="5734F93F" w14:textId="264ABF5A" w:rsidR="008765FF" w:rsidRDefault="008765FF">
      <w:pPr>
        <w:spacing w:line="360" w:lineRule="auto"/>
        <w:ind w:left="720" w:hanging="720"/>
        <w:jc w:val="center"/>
        <w:rPr>
          <w:rFonts w:ascii="Arial" w:hAnsi="Arial" w:cs="Arial"/>
          <w:b/>
          <w:sz w:val="24"/>
          <w:szCs w:val="24"/>
          <w:u w:val="single"/>
        </w:rPr>
      </w:pPr>
    </w:p>
    <w:p w14:paraId="1C9BB4E4" w14:textId="0EC218FC"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t>APPENDIX 5</w:t>
      </w:r>
    </w:p>
    <w:p w14:paraId="36083B04" w14:textId="77777777" w:rsidR="00BB7042" w:rsidRDefault="00BB7042">
      <w:pPr>
        <w:spacing w:line="360" w:lineRule="auto"/>
        <w:ind w:left="720" w:hanging="720"/>
        <w:jc w:val="center"/>
        <w:rPr>
          <w:rFonts w:ascii="Arial" w:hAnsi="Arial" w:cs="Arial"/>
          <w:b/>
          <w:sz w:val="24"/>
          <w:szCs w:val="24"/>
          <w:u w:val="single"/>
        </w:rPr>
      </w:pPr>
      <w:r>
        <w:rPr>
          <w:rFonts w:ascii="Arial" w:hAnsi="Arial" w:cs="Arial"/>
          <w:b/>
          <w:sz w:val="24"/>
          <w:szCs w:val="24"/>
          <w:u w:val="single"/>
        </w:rPr>
        <w:t>APPEAL REF:</w:t>
      </w:r>
    </w:p>
    <w:p w14:paraId="4745411E" w14:textId="79726E8E"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t>APP/Q3060/W/19/3227773</w:t>
      </w:r>
    </w:p>
    <w:p w14:paraId="7B10FD43" w14:textId="55D0ED79" w:rsidR="008765FF" w:rsidRDefault="008765FF">
      <w:pPr>
        <w:spacing w:line="360" w:lineRule="auto"/>
        <w:ind w:left="720" w:hanging="720"/>
        <w:jc w:val="center"/>
        <w:rPr>
          <w:rFonts w:ascii="Arial" w:hAnsi="Arial" w:cs="Arial"/>
          <w:b/>
          <w:sz w:val="24"/>
          <w:szCs w:val="24"/>
          <w:u w:val="single"/>
        </w:rPr>
      </w:pPr>
    </w:p>
    <w:p w14:paraId="4B3317CB" w14:textId="0224A29D" w:rsidR="008765FF" w:rsidRDefault="008765FF">
      <w:pPr>
        <w:spacing w:line="360" w:lineRule="auto"/>
        <w:ind w:left="720" w:hanging="720"/>
        <w:jc w:val="center"/>
        <w:rPr>
          <w:rFonts w:ascii="Arial" w:hAnsi="Arial" w:cs="Arial"/>
          <w:b/>
          <w:sz w:val="24"/>
          <w:szCs w:val="24"/>
          <w:u w:val="single"/>
        </w:rPr>
      </w:pPr>
    </w:p>
    <w:p w14:paraId="527F08AC" w14:textId="6E7C8BB2" w:rsidR="008765FF" w:rsidRDefault="008765FF">
      <w:pPr>
        <w:spacing w:line="360" w:lineRule="auto"/>
        <w:ind w:left="720" w:hanging="720"/>
        <w:jc w:val="center"/>
        <w:rPr>
          <w:rFonts w:ascii="Arial" w:hAnsi="Arial" w:cs="Arial"/>
          <w:b/>
          <w:sz w:val="24"/>
          <w:szCs w:val="24"/>
          <w:u w:val="single"/>
        </w:rPr>
      </w:pPr>
    </w:p>
    <w:p w14:paraId="3B081B02" w14:textId="4100F292" w:rsidR="008765FF" w:rsidRDefault="008765FF">
      <w:pPr>
        <w:spacing w:line="360" w:lineRule="auto"/>
        <w:ind w:left="720" w:hanging="720"/>
        <w:jc w:val="center"/>
        <w:rPr>
          <w:rFonts w:ascii="Arial" w:hAnsi="Arial" w:cs="Arial"/>
          <w:b/>
          <w:sz w:val="24"/>
          <w:szCs w:val="24"/>
          <w:u w:val="single"/>
        </w:rPr>
      </w:pPr>
    </w:p>
    <w:p w14:paraId="5C669285" w14:textId="660FDD18" w:rsidR="008765FF" w:rsidRDefault="008765FF">
      <w:pPr>
        <w:spacing w:line="360" w:lineRule="auto"/>
        <w:ind w:left="720" w:hanging="720"/>
        <w:jc w:val="center"/>
        <w:rPr>
          <w:rFonts w:ascii="Arial" w:hAnsi="Arial" w:cs="Arial"/>
          <w:b/>
          <w:sz w:val="24"/>
          <w:szCs w:val="24"/>
          <w:u w:val="single"/>
        </w:rPr>
      </w:pPr>
    </w:p>
    <w:p w14:paraId="09A1C753" w14:textId="1E687A52" w:rsidR="008765FF" w:rsidRDefault="008765FF">
      <w:pPr>
        <w:spacing w:line="360" w:lineRule="auto"/>
        <w:ind w:left="720" w:hanging="720"/>
        <w:jc w:val="center"/>
        <w:rPr>
          <w:rFonts w:ascii="Arial" w:hAnsi="Arial" w:cs="Arial"/>
          <w:b/>
          <w:sz w:val="24"/>
          <w:szCs w:val="24"/>
          <w:u w:val="single"/>
        </w:rPr>
      </w:pPr>
    </w:p>
    <w:p w14:paraId="292953FD" w14:textId="3187CD3B" w:rsidR="008765FF" w:rsidRDefault="008765FF">
      <w:pPr>
        <w:spacing w:line="360" w:lineRule="auto"/>
        <w:ind w:left="720" w:hanging="720"/>
        <w:jc w:val="center"/>
        <w:rPr>
          <w:rFonts w:ascii="Arial" w:hAnsi="Arial" w:cs="Arial"/>
          <w:b/>
          <w:sz w:val="24"/>
          <w:szCs w:val="24"/>
          <w:u w:val="single"/>
        </w:rPr>
      </w:pPr>
    </w:p>
    <w:p w14:paraId="41D90C60" w14:textId="3EBCA4B4" w:rsidR="008765FF" w:rsidRDefault="008765FF">
      <w:pPr>
        <w:spacing w:line="360" w:lineRule="auto"/>
        <w:ind w:left="720" w:hanging="720"/>
        <w:jc w:val="center"/>
        <w:rPr>
          <w:rFonts w:ascii="Arial" w:hAnsi="Arial" w:cs="Arial"/>
          <w:b/>
          <w:sz w:val="24"/>
          <w:szCs w:val="24"/>
          <w:u w:val="single"/>
        </w:rPr>
      </w:pPr>
    </w:p>
    <w:p w14:paraId="66076175" w14:textId="4432BE10" w:rsidR="008765FF" w:rsidRDefault="008765FF">
      <w:pPr>
        <w:spacing w:line="360" w:lineRule="auto"/>
        <w:ind w:left="720" w:hanging="720"/>
        <w:jc w:val="center"/>
        <w:rPr>
          <w:rFonts w:ascii="Arial" w:hAnsi="Arial" w:cs="Arial"/>
          <w:b/>
          <w:sz w:val="24"/>
          <w:szCs w:val="24"/>
          <w:u w:val="single"/>
        </w:rPr>
      </w:pPr>
    </w:p>
    <w:p w14:paraId="69B24F9D" w14:textId="78A53823" w:rsidR="008765FF" w:rsidRDefault="008765FF">
      <w:pPr>
        <w:spacing w:line="360" w:lineRule="auto"/>
        <w:ind w:left="720" w:hanging="720"/>
        <w:jc w:val="center"/>
        <w:rPr>
          <w:rFonts w:ascii="Arial" w:hAnsi="Arial" w:cs="Arial"/>
          <w:b/>
          <w:sz w:val="24"/>
          <w:szCs w:val="24"/>
          <w:u w:val="single"/>
        </w:rPr>
      </w:pPr>
    </w:p>
    <w:p w14:paraId="75678B73" w14:textId="205DBAFB" w:rsidR="008765FF" w:rsidRDefault="008765FF">
      <w:pPr>
        <w:spacing w:line="360" w:lineRule="auto"/>
        <w:ind w:left="720" w:hanging="720"/>
        <w:jc w:val="center"/>
        <w:rPr>
          <w:rFonts w:ascii="Arial" w:hAnsi="Arial" w:cs="Arial"/>
          <w:b/>
          <w:sz w:val="24"/>
          <w:szCs w:val="24"/>
          <w:u w:val="single"/>
        </w:rPr>
      </w:pPr>
    </w:p>
    <w:p w14:paraId="46DB00EE" w14:textId="5ABF8AD1" w:rsidR="008765FF" w:rsidRDefault="008765FF">
      <w:pPr>
        <w:spacing w:line="360" w:lineRule="auto"/>
        <w:ind w:left="720" w:hanging="720"/>
        <w:jc w:val="center"/>
        <w:rPr>
          <w:rFonts w:ascii="Arial" w:hAnsi="Arial" w:cs="Arial"/>
          <w:b/>
          <w:sz w:val="24"/>
          <w:szCs w:val="24"/>
          <w:u w:val="single"/>
        </w:rPr>
      </w:pPr>
    </w:p>
    <w:p w14:paraId="013D6466" w14:textId="2B4142D2" w:rsidR="008765FF" w:rsidRDefault="008765FF">
      <w:pPr>
        <w:spacing w:line="360" w:lineRule="auto"/>
        <w:ind w:left="720" w:hanging="720"/>
        <w:jc w:val="center"/>
        <w:rPr>
          <w:rFonts w:ascii="Arial" w:hAnsi="Arial" w:cs="Arial"/>
          <w:b/>
          <w:sz w:val="24"/>
          <w:szCs w:val="24"/>
          <w:u w:val="single"/>
        </w:rPr>
      </w:pPr>
    </w:p>
    <w:p w14:paraId="01AD3AC0" w14:textId="6DB3892A" w:rsidR="008765FF" w:rsidRDefault="008765FF">
      <w:pPr>
        <w:spacing w:line="360" w:lineRule="auto"/>
        <w:ind w:left="720" w:hanging="720"/>
        <w:jc w:val="center"/>
        <w:rPr>
          <w:rFonts w:ascii="Arial" w:hAnsi="Arial" w:cs="Arial"/>
          <w:b/>
          <w:sz w:val="24"/>
          <w:szCs w:val="24"/>
          <w:u w:val="single"/>
        </w:rPr>
      </w:pPr>
    </w:p>
    <w:p w14:paraId="1BA1F54E" w14:textId="2F4C6676" w:rsidR="008765FF" w:rsidRDefault="008765FF">
      <w:pPr>
        <w:spacing w:line="360" w:lineRule="auto"/>
        <w:ind w:left="720" w:hanging="720"/>
        <w:jc w:val="center"/>
        <w:rPr>
          <w:rFonts w:ascii="Arial" w:hAnsi="Arial" w:cs="Arial"/>
          <w:b/>
          <w:sz w:val="24"/>
          <w:szCs w:val="24"/>
          <w:u w:val="single"/>
        </w:rPr>
      </w:pPr>
    </w:p>
    <w:p w14:paraId="21038E64" w14:textId="207A5DC8" w:rsidR="008765FF" w:rsidRDefault="008765FF">
      <w:pPr>
        <w:spacing w:line="360" w:lineRule="auto"/>
        <w:ind w:left="720" w:hanging="720"/>
        <w:jc w:val="center"/>
        <w:rPr>
          <w:rFonts w:ascii="Arial" w:hAnsi="Arial" w:cs="Arial"/>
          <w:b/>
          <w:sz w:val="24"/>
          <w:szCs w:val="24"/>
          <w:u w:val="single"/>
        </w:rPr>
      </w:pPr>
    </w:p>
    <w:p w14:paraId="116C9820" w14:textId="0E14CEA2" w:rsidR="008765FF" w:rsidRDefault="008765FF">
      <w:pPr>
        <w:spacing w:line="360" w:lineRule="auto"/>
        <w:ind w:left="720" w:hanging="720"/>
        <w:jc w:val="center"/>
        <w:rPr>
          <w:rFonts w:ascii="Arial" w:hAnsi="Arial" w:cs="Arial"/>
          <w:b/>
          <w:sz w:val="24"/>
          <w:szCs w:val="24"/>
          <w:u w:val="single"/>
        </w:rPr>
      </w:pPr>
    </w:p>
    <w:p w14:paraId="4F47C982" w14:textId="100A63F6" w:rsidR="008765FF" w:rsidRDefault="008765FF">
      <w:pPr>
        <w:spacing w:line="360" w:lineRule="auto"/>
        <w:ind w:left="720" w:hanging="720"/>
        <w:jc w:val="center"/>
        <w:rPr>
          <w:rFonts w:ascii="Arial" w:hAnsi="Arial" w:cs="Arial"/>
          <w:b/>
          <w:sz w:val="24"/>
          <w:szCs w:val="24"/>
          <w:u w:val="single"/>
        </w:rPr>
      </w:pPr>
    </w:p>
    <w:p w14:paraId="79A97EC6" w14:textId="76716AC9" w:rsidR="008765FF" w:rsidRDefault="008765FF">
      <w:pPr>
        <w:spacing w:line="360" w:lineRule="auto"/>
        <w:ind w:left="720" w:hanging="720"/>
        <w:jc w:val="center"/>
        <w:rPr>
          <w:rFonts w:ascii="Arial" w:hAnsi="Arial" w:cs="Arial"/>
          <w:b/>
          <w:sz w:val="24"/>
          <w:szCs w:val="24"/>
          <w:u w:val="single"/>
        </w:rPr>
      </w:pPr>
    </w:p>
    <w:p w14:paraId="781AA0C5" w14:textId="30969A3B" w:rsidR="008765FF" w:rsidRDefault="008765FF">
      <w:pPr>
        <w:spacing w:line="360" w:lineRule="auto"/>
        <w:ind w:left="720" w:hanging="720"/>
        <w:jc w:val="center"/>
        <w:rPr>
          <w:rFonts w:ascii="Arial" w:hAnsi="Arial" w:cs="Arial"/>
          <w:b/>
          <w:sz w:val="24"/>
          <w:szCs w:val="24"/>
          <w:u w:val="single"/>
        </w:rPr>
      </w:pPr>
    </w:p>
    <w:p w14:paraId="1CA79C3B" w14:textId="65215242" w:rsidR="008765FF" w:rsidRDefault="008765FF">
      <w:pPr>
        <w:spacing w:line="360" w:lineRule="auto"/>
        <w:ind w:left="720" w:hanging="720"/>
        <w:jc w:val="center"/>
        <w:rPr>
          <w:rFonts w:ascii="Arial" w:hAnsi="Arial" w:cs="Arial"/>
          <w:b/>
          <w:sz w:val="24"/>
          <w:szCs w:val="24"/>
          <w:u w:val="single"/>
        </w:rPr>
      </w:pPr>
    </w:p>
    <w:p w14:paraId="4A5D8B1D" w14:textId="5F5C6179" w:rsidR="008765FF" w:rsidRDefault="008765FF">
      <w:pPr>
        <w:spacing w:line="360" w:lineRule="auto"/>
        <w:ind w:left="720" w:hanging="720"/>
        <w:jc w:val="center"/>
        <w:rPr>
          <w:rFonts w:ascii="Arial" w:hAnsi="Arial" w:cs="Arial"/>
          <w:b/>
          <w:sz w:val="24"/>
          <w:szCs w:val="24"/>
          <w:u w:val="single"/>
        </w:rPr>
      </w:pPr>
      <w:bookmarkStart w:id="5" w:name="_Hlk37248126"/>
      <w:r>
        <w:rPr>
          <w:rFonts w:ascii="Arial" w:hAnsi="Arial" w:cs="Arial"/>
          <w:b/>
          <w:sz w:val="24"/>
          <w:szCs w:val="24"/>
          <w:u w:val="single"/>
        </w:rPr>
        <w:t>APPENDIX 6</w:t>
      </w:r>
    </w:p>
    <w:p w14:paraId="761452A5" w14:textId="58D5CC7C" w:rsidR="00C471EC" w:rsidRDefault="00C471EC">
      <w:pPr>
        <w:spacing w:line="360" w:lineRule="auto"/>
        <w:ind w:left="720" w:hanging="720"/>
        <w:jc w:val="center"/>
        <w:rPr>
          <w:rFonts w:ascii="Arial" w:hAnsi="Arial" w:cs="Arial"/>
          <w:b/>
          <w:sz w:val="24"/>
          <w:szCs w:val="24"/>
          <w:u w:val="single"/>
        </w:rPr>
      </w:pPr>
      <w:r>
        <w:rPr>
          <w:rFonts w:ascii="Arial" w:hAnsi="Arial" w:cs="Arial"/>
          <w:b/>
          <w:sz w:val="24"/>
          <w:szCs w:val="24"/>
          <w:u w:val="single"/>
        </w:rPr>
        <w:t xml:space="preserve">PREVIOUS </w:t>
      </w:r>
      <w:r w:rsidR="00236BA5">
        <w:rPr>
          <w:rFonts w:ascii="Arial" w:hAnsi="Arial" w:cs="Arial"/>
          <w:b/>
          <w:sz w:val="24"/>
          <w:szCs w:val="24"/>
          <w:u w:val="single"/>
        </w:rPr>
        <w:t xml:space="preserve">NOTTINGHAM CITY </w:t>
      </w:r>
      <w:r>
        <w:rPr>
          <w:rFonts w:ascii="Arial" w:hAnsi="Arial" w:cs="Arial"/>
          <w:b/>
          <w:sz w:val="24"/>
          <w:szCs w:val="24"/>
          <w:u w:val="single"/>
        </w:rPr>
        <w:t xml:space="preserve">LOCAL PLAN </w:t>
      </w:r>
      <w:r w:rsidR="001E41AE">
        <w:rPr>
          <w:rFonts w:ascii="Arial" w:hAnsi="Arial" w:cs="Arial"/>
          <w:b/>
          <w:sz w:val="24"/>
          <w:szCs w:val="24"/>
          <w:u w:val="single"/>
        </w:rPr>
        <w:t>2</w:t>
      </w:r>
      <w:r w:rsidR="00236BA5">
        <w:rPr>
          <w:rFonts w:ascii="Arial" w:hAnsi="Arial" w:cs="Arial"/>
          <w:b/>
          <w:sz w:val="24"/>
          <w:szCs w:val="24"/>
          <w:u w:val="single"/>
        </w:rPr>
        <w:t>005</w:t>
      </w:r>
    </w:p>
    <w:bookmarkEnd w:id="5"/>
    <w:p w14:paraId="1D12A124" w14:textId="6EBCB1B9" w:rsidR="00236BA5" w:rsidRDefault="00236BA5">
      <w:pPr>
        <w:spacing w:line="360" w:lineRule="auto"/>
        <w:ind w:left="720" w:hanging="720"/>
        <w:jc w:val="center"/>
        <w:rPr>
          <w:rFonts w:ascii="Arial" w:hAnsi="Arial" w:cs="Arial"/>
          <w:b/>
          <w:sz w:val="24"/>
          <w:szCs w:val="24"/>
          <w:u w:val="single"/>
        </w:rPr>
      </w:pPr>
    </w:p>
    <w:p w14:paraId="57FB09A1" w14:textId="54AD5667" w:rsidR="00236BA5" w:rsidRDefault="00236BA5">
      <w:pPr>
        <w:spacing w:line="360" w:lineRule="auto"/>
        <w:ind w:left="720" w:hanging="720"/>
        <w:jc w:val="center"/>
        <w:rPr>
          <w:rFonts w:ascii="Arial" w:hAnsi="Arial" w:cs="Arial"/>
          <w:b/>
          <w:sz w:val="24"/>
          <w:szCs w:val="24"/>
          <w:u w:val="single"/>
        </w:rPr>
      </w:pPr>
    </w:p>
    <w:p w14:paraId="18D8A35C" w14:textId="49FFB027" w:rsidR="00236BA5" w:rsidRDefault="00236BA5">
      <w:pPr>
        <w:spacing w:line="360" w:lineRule="auto"/>
        <w:ind w:left="720" w:hanging="720"/>
        <w:jc w:val="center"/>
        <w:rPr>
          <w:rFonts w:ascii="Arial" w:hAnsi="Arial" w:cs="Arial"/>
          <w:b/>
          <w:sz w:val="24"/>
          <w:szCs w:val="24"/>
          <w:u w:val="single"/>
        </w:rPr>
      </w:pPr>
    </w:p>
    <w:p w14:paraId="711596B1" w14:textId="6442EBED" w:rsidR="00236BA5" w:rsidRDefault="00236BA5">
      <w:pPr>
        <w:spacing w:line="360" w:lineRule="auto"/>
        <w:ind w:left="720" w:hanging="720"/>
        <w:jc w:val="center"/>
        <w:rPr>
          <w:rFonts w:ascii="Arial" w:hAnsi="Arial" w:cs="Arial"/>
          <w:b/>
          <w:sz w:val="24"/>
          <w:szCs w:val="24"/>
          <w:u w:val="single"/>
        </w:rPr>
      </w:pPr>
    </w:p>
    <w:p w14:paraId="7661C507" w14:textId="1FD086E5" w:rsidR="00236BA5" w:rsidRDefault="00236BA5">
      <w:pPr>
        <w:spacing w:line="360" w:lineRule="auto"/>
        <w:ind w:left="720" w:hanging="720"/>
        <w:jc w:val="center"/>
        <w:rPr>
          <w:rFonts w:ascii="Arial" w:hAnsi="Arial" w:cs="Arial"/>
          <w:b/>
          <w:sz w:val="24"/>
          <w:szCs w:val="24"/>
          <w:u w:val="single"/>
        </w:rPr>
      </w:pPr>
    </w:p>
    <w:p w14:paraId="1DD3C1A8" w14:textId="5FB901ED" w:rsidR="00236BA5" w:rsidRDefault="00236BA5">
      <w:pPr>
        <w:spacing w:line="360" w:lineRule="auto"/>
        <w:ind w:left="720" w:hanging="720"/>
        <w:jc w:val="center"/>
        <w:rPr>
          <w:rFonts w:ascii="Arial" w:hAnsi="Arial" w:cs="Arial"/>
          <w:b/>
          <w:sz w:val="24"/>
          <w:szCs w:val="24"/>
          <w:u w:val="single"/>
        </w:rPr>
      </w:pPr>
    </w:p>
    <w:p w14:paraId="578BCE44" w14:textId="2974F97F" w:rsidR="00236BA5" w:rsidRDefault="00236BA5">
      <w:pPr>
        <w:spacing w:line="360" w:lineRule="auto"/>
        <w:ind w:left="720" w:hanging="720"/>
        <w:jc w:val="center"/>
        <w:rPr>
          <w:rFonts w:ascii="Arial" w:hAnsi="Arial" w:cs="Arial"/>
          <w:b/>
          <w:sz w:val="24"/>
          <w:szCs w:val="24"/>
          <w:u w:val="single"/>
        </w:rPr>
      </w:pPr>
    </w:p>
    <w:p w14:paraId="07943B1B" w14:textId="5CAC369A" w:rsidR="00236BA5" w:rsidRDefault="00236BA5">
      <w:pPr>
        <w:spacing w:line="360" w:lineRule="auto"/>
        <w:ind w:left="720" w:hanging="720"/>
        <w:jc w:val="center"/>
        <w:rPr>
          <w:rFonts w:ascii="Arial" w:hAnsi="Arial" w:cs="Arial"/>
          <w:b/>
          <w:sz w:val="24"/>
          <w:szCs w:val="24"/>
          <w:u w:val="single"/>
        </w:rPr>
      </w:pPr>
    </w:p>
    <w:p w14:paraId="55B789D6" w14:textId="7D2FB30D" w:rsidR="00236BA5" w:rsidRDefault="00236BA5">
      <w:pPr>
        <w:spacing w:line="360" w:lineRule="auto"/>
        <w:ind w:left="720" w:hanging="720"/>
        <w:jc w:val="center"/>
        <w:rPr>
          <w:rFonts w:ascii="Arial" w:hAnsi="Arial" w:cs="Arial"/>
          <w:b/>
          <w:sz w:val="24"/>
          <w:szCs w:val="24"/>
          <w:u w:val="single"/>
        </w:rPr>
      </w:pPr>
    </w:p>
    <w:p w14:paraId="29F4F189" w14:textId="34E2D954" w:rsidR="00236BA5" w:rsidRDefault="00236BA5">
      <w:pPr>
        <w:spacing w:line="360" w:lineRule="auto"/>
        <w:ind w:left="720" w:hanging="720"/>
        <w:jc w:val="center"/>
        <w:rPr>
          <w:rFonts w:ascii="Arial" w:hAnsi="Arial" w:cs="Arial"/>
          <w:b/>
          <w:sz w:val="24"/>
          <w:szCs w:val="24"/>
          <w:u w:val="single"/>
        </w:rPr>
      </w:pPr>
    </w:p>
    <w:p w14:paraId="7DB84D12" w14:textId="22719869" w:rsidR="00236BA5" w:rsidRDefault="00236BA5">
      <w:pPr>
        <w:spacing w:line="360" w:lineRule="auto"/>
        <w:ind w:left="720" w:hanging="720"/>
        <w:jc w:val="center"/>
        <w:rPr>
          <w:rFonts w:ascii="Arial" w:hAnsi="Arial" w:cs="Arial"/>
          <w:b/>
          <w:sz w:val="24"/>
          <w:szCs w:val="24"/>
          <w:u w:val="single"/>
        </w:rPr>
      </w:pPr>
    </w:p>
    <w:p w14:paraId="7AF0CB22" w14:textId="02ADD323" w:rsidR="00236BA5" w:rsidRDefault="00236BA5">
      <w:pPr>
        <w:spacing w:line="360" w:lineRule="auto"/>
        <w:ind w:left="720" w:hanging="720"/>
        <w:jc w:val="center"/>
        <w:rPr>
          <w:rFonts w:ascii="Arial" w:hAnsi="Arial" w:cs="Arial"/>
          <w:b/>
          <w:sz w:val="24"/>
          <w:szCs w:val="24"/>
          <w:u w:val="single"/>
        </w:rPr>
      </w:pPr>
    </w:p>
    <w:p w14:paraId="61899BE3" w14:textId="772E39D1" w:rsidR="00236BA5" w:rsidRDefault="00236BA5">
      <w:pPr>
        <w:spacing w:line="360" w:lineRule="auto"/>
        <w:ind w:left="720" w:hanging="720"/>
        <w:jc w:val="center"/>
        <w:rPr>
          <w:rFonts w:ascii="Arial" w:hAnsi="Arial" w:cs="Arial"/>
          <w:b/>
          <w:sz w:val="24"/>
          <w:szCs w:val="24"/>
          <w:u w:val="single"/>
        </w:rPr>
      </w:pPr>
    </w:p>
    <w:p w14:paraId="436CFC6A" w14:textId="471C4127" w:rsidR="00236BA5" w:rsidRDefault="00236BA5">
      <w:pPr>
        <w:spacing w:line="360" w:lineRule="auto"/>
        <w:ind w:left="720" w:hanging="720"/>
        <w:jc w:val="center"/>
        <w:rPr>
          <w:rFonts w:ascii="Arial" w:hAnsi="Arial" w:cs="Arial"/>
          <w:b/>
          <w:sz w:val="24"/>
          <w:szCs w:val="24"/>
          <w:u w:val="single"/>
        </w:rPr>
      </w:pPr>
    </w:p>
    <w:p w14:paraId="21FC5C6C" w14:textId="69725A3F" w:rsidR="00236BA5" w:rsidRDefault="00236BA5">
      <w:pPr>
        <w:spacing w:line="360" w:lineRule="auto"/>
        <w:ind w:left="720" w:hanging="720"/>
        <w:jc w:val="center"/>
        <w:rPr>
          <w:rFonts w:ascii="Arial" w:hAnsi="Arial" w:cs="Arial"/>
          <w:b/>
          <w:sz w:val="24"/>
          <w:szCs w:val="24"/>
          <w:u w:val="single"/>
        </w:rPr>
      </w:pPr>
    </w:p>
    <w:p w14:paraId="62FD19DF" w14:textId="22D66AF0" w:rsidR="00236BA5" w:rsidRDefault="00236BA5">
      <w:pPr>
        <w:spacing w:line="360" w:lineRule="auto"/>
        <w:ind w:left="720" w:hanging="720"/>
        <w:jc w:val="center"/>
        <w:rPr>
          <w:rFonts w:ascii="Arial" w:hAnsi="Arial" w:cs="Arial"/>
          <w:b/>
          <w:sz w:val="24"/>
          <w:szCs w:val="24"/>
          <w:u w:val="single"/>
        </w:rPr>
      </w:pPr>
    </w:p>
    <w:p w14:paraId="16D13462" w14:textId="72D35A1B" w:rsidR="00236BA5" w:rsidRDefault="00236BA5">
      <w:pPr>
        <w:spacing w:line="360" w:lineRule="auto"/>
        <w:ind w:left="720" w:hanging="720"/>
        <w:jc w:val="center"/>
        <w:rPr>
          <w:rFonts w:ascii="Arial" w:hAnsi="Arial" w:cs="Arial"/>
          <w:b/>
          <w:sz w:val="24"/>
          <w:szCs w:val="24"/>
          <w:u w:val="single"/>
        </w:rPr>
      </w:pPr>
    </w:p>
    <w:p w14:paraId="3134BB17" w14:textId="61E99526" w:rsidR="00236BA5" w:rsidRDefault="00236BA5">
      <w:pPr>
        <w:spacing w:line="360" w:lineRule="auto"/>
        <w:ind w:left="720" w:hanging="720"/>
        <w:jc w:val="center"/>
        <w:rPr>
          <w:rFonts w:ascii="Arial" w:hAnsi="Arial" w:cs="Arial"/>
          <w:b/>
          <w:sz w:val="24"/>
          <w:szCs w:val="24"/>
          <w:u w:val="single"/>
        </w:rPr>
      </w:pPr>
      <w:r>
        <w:rPr>
          <w:rFonts w:ascii="Arial" w:hAnsi="Arial" w:cs="Arial"/>
          <w:b/>
          <w:sz w:val="24"/>
          <w:szCs w:val="24"/>
          <w:u w:val="single"/>
        </w:rPr>
        <w:lastRenderedPageBreak/>
        <w:t>APPENDIX 7</w:t>
      </w:r>
    </w:p>
    <w:p w14:paraId="12F7EB30" w14:textId="0769616D"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t xml:space="preserve">DELEGATED REPORT FOR APPLICATION </w:t>
      </w:r>
    </w:p>
    <w:p w14:paraId="70CB44B9" w14:textId="27DDDD4A"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t>18/00505</w:t>
      </w:r>
    </w:p>
    <w:p w14:paraId="057F1FBA" w14:textId="78F0CCC0" w:rsidR="008765FF" w:rsidRDefault="008765FF">
      <w:pPr>
        <w:spacing w:line="360" w:lineRule="auto"/>
        <w:ind w:left="720" w:hanging="720"/>
        <w:jc w:val="center"/>
        <w:rPr>
          <w:rFonts w:ascii="Arial" w:hAnsi="Arial" w:cs="Arial"/>
          <w:b/>
          <w:sz w:val="24"/>
          <w:szCs w:val="24"/>
          <w:u w:val="single"/>
        </w:rPr>
      </w:pPr>
    </w:p>
    <w:p w14:paraId="48EBEC11" w14:textId="1DCC2E01" w:rsidR="008765FF" w:rsidRDefault="008765FF">
      <w:pPr>
        <w:spacing w:line="360" w:lineRule="auto"/>
        <w:ind w:left="720" w:hanging="720"/>
        <w:jc w:val="center"/>
        <w:rPr>
          <w:rFonts w:ascii="Arial" w:hAnsi="Arial" w:cs="Arial"/>
          <w:b/>
          <w:sz w:val="24"/>
          <w:szCs w:val="24"/>
          <w:u w:val="single"/>
        </w:rPr>
      </w:pPr>
    </w:p>
    <w:p w14:paraId="3D0DB06F" w14:textId="51366485" w:rsidR="008765FF" w:rsidRDefault="008765FF">
      <w:pPr>
        <w:spacing w:line="360" w:lineRule="auto"/>
        <w:ind w:left="720" w:hanging="720"/>
        <w:jc w:val="center"/>
        <w:rPr>
          <w:rFonts w:ascii="Arial" w:hAnsi="Arial" w:cs="Arial"/>
          <w:b/>
          <w:sz w:val="24"/>
          <w:szCs w:val="24"/>
          <w:u w:val="single"/>
        </w:rPr>
      </w:pPr>
    </w:p>
    <w:p w14:paraId="2EBB261F" w14:textId="5CB24B00" w:rsidR="008765FF" w:rsidRDefault="008765FF">
      <w:pPr>
        <w:spacing w:line="360" w:lineRule="auto"/>
        <w:ind w:left="720" w:hanging="720"/>
        <w:jc w:val="center"/>
        <w:rPr>
          <w:rFonts w:ascii="Arial" w:hAnsi="Arial" w:cs="Arial"/>
          <w:b/>
          <w:sz w:val="24"/>
          <w:szCs w:val="24"/>
          <w:u w:val="single"/>
        </w:rPr>
      </w:pPr>
    </w:p>
    <w:p w14:paraId="3EF433BD" w14:textId="3971B35A" w:rsidR="008765FF" w:rsidRDefault="008765FF">
      <w:pPr>
        <w:spacing w:line="360" w:lineRule="auto"/>
        <w:ind w:left="720" w:hanging="720"/>
        <w:jc w:val="center"/>
        <w:rPr>
          <w:rFonts w:ascii="Arial" w:hAnsi="Arial" w:cs="Arial"/>
          <w:b/>
          <w:sz w:val="24"/>
          <w:szCs w:val="24"/>
          <w:u w:val="single"/>
        </w:rPr>
      </w:pPr>
    </w:p>
    <w:p w14:paraId="59FA476E" w14:textId="71932897" w:rsidR="008765FF" w:rsidRDefault="008765FF">
      <w:pPr>
        <w:spacing w:line="360" w:lineRule="auto"/>
        <w:ind w:left="720" w:hanging="720"/>
        <w:jc w:val="center"/>
        <w:rPr>
          <w:rFonts w:ascii="Arial" w:hAnsi="Arial" w:cs="Arial"/>
          <w:b/>
          <w:sz w:val="24"/>
          <w:szCs w:val="24"/>
          <w:u w:val="single"/>
        </w:rPr>
      </w:pPr>
    </w:p>
    <w:p w14:paraId="35891CB2" w14:textId="681EAB9C" w:rsidR="008765FF" w:rsidRDefault="008765FF">
      <w:pPr>
        <w:spacing w:line="360" w:lineRule="auto"/>
        <w:ind w:left="720" w:hanging="720"/>
        <w:jc w:val="center"/>
        <w:rPr>
          <w:rFonts w:ascii="Arial" w:hAnsi="Arial" w:cs="Arial"/>
          <w:b/>
          <w:sz w:val="24"/>
          <w:szCs w:val="24"/>
          <w:u w:val="single"/>
        </w:rPr>
      </w:pPr>
    </w:p>
    <w:p w14:paraId="7BAA5C6E" w14:textId="51A8E338" w:rsidR="008765FF" w:rsidRDefault="008765FF">
      <w:pPr>
        <w:spacing w:line="360" w:lineRule="auto"/>
        <w:ind w:left="720" w:hanging="720"/>
        <w:jc w:val="center"/>
        <w:rPr>
          <w:rFonts w:ascii="Arial" w:hAnsi="Arial" w:cs="Arial"/>
          <w:b/>
          <w:sz w:val="24"/>
          <w:szCs w:val="24"/>
          <w:u w:val="single"/>
        </w:rPr>
      </w:pPr>
    </w:p>
    <w:p w14:paraId="5721AD8A" w14:textId="420B6AF0" w:rsidR="008765FF" w:rsidRDefault="008765FF">
      <w:pPr>
        <w:spacing w:line="360" w:lineRule="auto"/>
        <w:ind w:left="720" w:hanging="720"/>
        <w:jc w:val="center"/>
        <w:rPr>
          <w:rFonts w:ascii="Arial" w:hAnsi="Arial" w:cs="Arial"/>
          <w:b/>
          <w:sz w:val="24"/>
          <w:szCs w:val="24"/>
          <w:u w:val="single"/>
        </w:rPr>
      </w:pPr>
    </w:p>
    <w:p w14:paraId="4B1250EE" w14:textId="18B788D7" w:rsidR="008765FF" w:rsidRDefault="008765FF">
      <w:pPr>
        <w:spacing w:line="360" w:lineRule="auto"/>
        <w:ind w:left="720" w:hanging="720"/>
        <w:jc w:val="center"/>
        <w:rPr>
          <w:rFonts w:ascii="Arial" w:hAnsi="Arial" w:cs="Arial"/>
          <w:b/>
          <w:sz w:val="24"/>
          <w:szCs w:val="24"/>
          <w:u w:val="single"/>
        </w:rPr>
      </w:pPr>
    </w:p>
    <w:p w14:paraId="5409536E" w14:textId="04D28D10" w:rsidR="008765FF" w:rsidRDefault="008765FF">
      <w:pPr>
        <w:spacing w:line="360" w:lineRule="auto"/>
        <w:ind w:left="720" w:hanging="720"/>
        <w:jc w:val="center"/>
        <w:rPr>
          <w:rFonts w:ascii="Arial" w:hAnsi="Arial" w:cs="Arial"/>
          <w:b/>
          <w:sz w:val="24"/>
          <w:szCs w:val="24"/>
          <w:u w:val="single"/>
        </w:rPr>
      </w:pPr>
    </w:p>
    <w:p w14:paraId="1C7A5A15" w14:textId="1CDEA51B" w:rsidR="008765FF" w:rsidRDefault="008765FF">
      <w:pPr>
        <w:spacing w:line="360" w:lineRule="auto"/>
        <w:ind w:left="720" w:hanging="720"/>
        <w:jc w:val="center"/>
        <w:rPr>
          <w:rFonts w:ascii="Arial" w:hAnsi="Arial" w:cs="Arial"/>
          <w:b/>
          <w:sz w:val="24"/>
          <w:szCs w:val="24"/>
          <w:u w:val="single"/>
        </w:rPr>
      </w:pPr>
    </w:p>
    <w:p w14:paraId="2470CF9B" w14:textId="16D93C23" w:rsidR="008765FF" w:rsidRDefault="008765FF">
      <w:pPr>
        <w:spacing w:line="360" w:lineRule="auto"/>
        <w:ind w:left="720" w:hanging="720"/>
        <w:jc w:val="center"/>
        <w:rPr>
          <w:rFonts w:ascii="Arial" w:hAnsi="Arial" w:cs="Arial"/>
          <w:b/>
          <w:sz w:val="24"/>
          <w:szCs w:val="24"/>
          <w:u w:val="single"/>
        </w:rPr>
      </w:pPr>
    </w:p>
    <w:p w14:paraId="26E4C17D" w14:textId="30DFA9C9" w:rsidR="008765FF" w:rsidRDefault="008765FF">
      <w:pPr>
        <w:spacing w:line="360" w:lineRule="auto"/>
        <w:ind w:left="720" w:hanging="720"/>
        <w:jc w:val="center"/>
        <w:rPr>
          <w:rFonts w:ascii="Arial" w:hAnsi="Arial" w:cs="Arial"/>
          <w:b/>
          <w:sz w:val="24"/>
          <w:szCs w:val="24"/>
          <w:u w:val="single"/>
        </w:rPr>
      </w:pPr>
    </w:p>
    <w:p w14:paraId="0F81418A" w14:textId="6CBC037A" w:rsidR="008765FF" w:rsidRDefault="008765FF">
      <w:pPr>
        <w:spacing w:line="360" w:lineRule="auto"/>
        <w:ind w:left="720" w:hanging="720"/>
        <w:jc w:val="center"/>
        <w:rPr>
          <w:rFonts w:ascii="Arial" w:hAnsi="Arial" w:cs="Arial"/>
          <w:b/>
          <w:sz w:val="24"/>
          <w:szCs w:val="24"/>
          <w:u w:val="single"/>
        </w:rPr>
      </w:pPr>
    </w:p>
    <w:p w14:paraId="03DE4FF1" w14:textId="02AD8455" w:rsidR="008765FF" w:rsidRDefault="008765FF">
      <w:pPr>
        <w:spacing w:line="360" w:lineRule="auto"/>
        <w:ind w:left="720" w:hanging="720"/>
        <w:jc w:val="center"/>
        <w:rPr>
          <w:rFonts w:ascii="Arial" w:hAnsi="Arial" w:cs="Arial"/>
          <w:b/>
          <w:sz w:val="24"/>
          <w:szCs w:val="24"/>
          <w:u w:val="single"/>
        </w:rPr>
      </w:pPr>
    </w:p>
    <w:p w14:paraId="55BA51B2" w14:textId="67DD08EF" w:rsidR="008765FF" w:rsidRDefault="008765FF">
      <w:pPr>
        <w:spacing w:line="360" w:lineRule="auto"/>
        <w:ind w:left="720" w:hanging="720"/>
        <w:jc w:val="center"/>
        <w:rPr>
          <w:rFonts w:ascii="Arial" w:hAnsi="Arial" w:cs="Arial"/>
          <w:b/>
          <w:sz w:val="24"/>
          <w:szCs w:val="24"/>
          <w:u w:val="single"/>
        </w:rPr>
      </w:pPr>
    </w:p>
    <w:p w14:paraId="25AC9F8E" w14:textId="6A71BF2F" w:rsidR="008765FF" w:rsidRDefault="008765FF">
      <w:pPr>
        <w:spacing w:line="360" w:lineRule="auto"/>
        <w:ind w:left="720" w:hanging="720"/>
        <w:jc w:val="center"/>
        <w:rPr>
          <w:rFonts w:ascii="Arial" w:hAnsi="Arial" w:cs="Arial"/>
          <w:b/>
          <w:sz w:val="24"/>
          <w:szCs w:val="24"/>
          <w:u w:val="single"/>
        </w:rPr>
      </w:pPr>
    </w:p>
    <w:p w14:paraId="28C05B8C" w14:textId="7684CBCB" w:rsidR="008765FF" w:rsidRDefault="008765FF">
      <w:pPr>
        <w:spacing w:line="360" w:lineRule="auto"/>
        <w:ind w:left="720" w:hanging="720"/>
        <w:jc w:val="center"/>
        <w:rPr>
          <w:rFonts w:ascii="Arial" w:hAnsi="Arial" w:cs="Arial"/>
          <w:b/>
          <w:sz w:val="24"/>
          <w:szCs w:val="24"/>
          <w:u w:val="single"/>
        </w:rPr>
      </w:pPr>
    </w:p>
    <w:p w14:paraId="5F8B24F4" w14:textId="7815885E" w:rsidR="008765FF" w:rsidRDefault="008765FF">
      <w:pPr>
        <w:spacing w:line="360" w:lineRule="auto"/>
        <w:ind w:left="720" w:hanging="720"/>
        <w:jc w:val="center"/>
        <w:rPr>
          <w:rFonts w:ascii="Arial" w:hAnsi="Arial" w:cs="Arial"/>
          <w:b/>
          <w:sz w:val="24"/>
          <w:szCs w:val="24"/>
          <w:u w:val="single"/>
        </w:rPr>
      </w:pPr>
    </w:p>
    <w:p w14:paraId="3028E696" w14:textId="329FC872"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lastRenderedPageBreak/>
        <w:t xml:space="preserve">APPENDIX </w:t>
      </w:r>
      <w:r w:rsidR="00236BA5">
        <w:rPr>
          <w:rFonts w:ascii="Arial" w:hAnsi="Arial" w:cs="Arial"/>
          <w:b/>
          <w:sz w:val="24"/>
          <w:szCs w:val="24"/>
          <w:u w:val="single"/>
        </w:rPr>
        <w:t>8</w:t>
      </w:r>
    </w:p>
    <w:p w14:paraId="0356A20C" w14:textId="2CF83CA8" w:rsidR="008765FF" w:rsidRDefault="008765FF">
      <w:pPr>
        <w:spacing w:line="360" w:lineRule="auto"/>
        <w:ind w:left="720" w:hanging="720"/>
        <w:jc w:val="center"/>
        <w:rPr>
          <w:rFonts w:ascii="Arial" w:hAnsi="Arial" w:cs="Arial"/>
          <w:b/>
          <w:sz w:val="24"/>
          <w:szCs w:val="24"/>
          <w:u w:val="single"/>
        </w:rPr>
      </w:pPr>
      <w:r>
        <w:rPr>
          <w:rFonts w:ascii="Arial" w:hAnsi="Arial" w:cs="Arial"/>
          <w:b/>
          <w:sz w:val="24"/>
          <w:szCs w:val="24"/>
          <w:u w:val="single"/>
        </w:rPr>
        <w:t xml:space="preserve">THE HOUSING STRATEGY FOR THE CITY “QUALITY HOUSING </w:t>
      </w:r>
      <w:bookmarkEnd w:id="4"/>
      <w:r>
        <w:rPr>
          <w:rFonts w:ascii="Arial" w:hAnsi="Arial" w:cs="Arial"/>
          <w:b/>
          <w:sz w:val="24"/>
          <w:szCs w:val="24"/>
          <w:u w:val="single"/>
        </w:rPr>
        <w:t>FOR ALL”</w:t>
      </w:r>
    </w:p>
    <w:sectPr w:rsidR="008765F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ECD8" w14:textId="77777777" w:rsidR="00000000" w:rsidRDefault="009E173A">
      <w:pPr>
        <w:spacing w:after="0" w:line="240" w:lineRule="auto"/>
      </w:pPr>
      <w:r>
        <w:separator/>
      </w:r>
    </w:p>
  </w:endnote>
  <w:endnote w:type="continuationSeparator" w:id="0">
    <w:p w14:paraId="0C0FECDA" w14:textId="77777777" w:rsidR="00000000" w:rsidRDefault="009E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526621"/>
      <w:docPartObj>
        <w:docPartGallery w:val="AutoText"/>
      </w:docPartObj>
    </w:sdtPr>
    <w:sdtEndPr/>
    <w:sdtContent>
      <w:p w14:paraId="0C0FECD2" w14:textId="77777777" w:rsidR="0007727B" w:rsidRDefault="009E173A">
        <w:pPr>
          <w:pStyle w:val="Footer"/>
          <w:jc w:val="center"/>
        </w:pPr>
        <w:r>
          <w:fldChar w:fldCharType="begin"/>
        </w:r>
        <w:r>
          <w:instrText xml:space="preserve"> PAGE   \* MERGEFORMAT </w:instrText>
        </w:r>
        <w:r>
          <w:fldChar w:fldCharType="separate"/>
        </w:r>
        <w:r>
          <w:t>21</w:t>
        </w:r>
        <w:r>
          <w:fldChar w:fldCharType="end"/>
        </w:r>
      </w:p>
    </w:sdtContent>
  </w:sdt>
  <w:p w14:paraId="0C0FECD3" w14:textId="77777777" w:rsidR="0007727B" w:rsidRDefault="00077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ECD4" w14:textId="77777777" w:rsidR="00000000" w:rsidRDefault="009E173A">
      <w:pPr>
        <w:spacing w:after="0" w:line="240" w:lineRule="auto"/>
      </w:pPr>
      <w:r>
        <w:separator/>
      </w:r>
    </w:p>
  </w:footnote>
  <w:footnote w:type="continuationSeparator" w:id="0">
    <w:p w14:paraId="0C0FECD6" w14:textId="77777777" w:rsidR="00000000" w:rsidRDefault="009E1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B2D191"/>
    <w:multiLevelType w:val="singleLevel"/>
    <w:tmpl w:val="EAB2D191"/>
    <w:lvl w:ilvl="0">
      <w:start w:val="1"/>
      <w:numFmt w:val="lowerLetter"/>
      <w:suff w:val="space"/>
      <w:lvlText w:val="%1)"/>
      <w:lvlJc w:val="left"/>
      <w:pPr>
        <w:ind w:left="769" w:firstLine="0"/>
      </w:pPr>
    </w:lvl>
  </w:abstractNum>
  <w:abstractNum w:abstractNumId="1" w15:restartNumberingAfterBreak="0">
    <w:nsid w:val="0041782D"/>
    <w:multiLevelType w:val="multilevel"/>
    <w:tmpl w:val="0041782D"/>
    <w:lvl w:ilvl="0">
      <w:start w:val="1"/>
      <w:numFmt w:val="lowerRoman"/>
      <w:lvlText w:val="%1."/>
      <w:lvlJc w:val="left"/>
      <w:pPr>
        <w:ind w:left="1440" w:hanging="72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422597"/>
    <w:multiLevelType w:val="multilevel"/>
    <w:tmpl w:val="BA8E73E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D240E"/>
    <w:multiLevelType w:val="multilevel"/>
    <w:tmpl w:val="0BAD24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F2619D"/>
    <w:multiLevelType w:val="multilevel"/>
    <w:tmpl w:val="0BF2619D"/>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F451B"/>
    <w:multiLevelType w:val="multilevel"/>
    <w:tmpl w:val="166F451B"/>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FC0C1D"/>
    <w:multiLevelType w:val="multilevel"/>
    <w:tmpl w:val="1DFC0C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7D55CA"/>
    <w:multiLevelType w:val="multilevel"/>
    <w:tmpl w:val="267D55CA"/>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B9E17C5"/>
    <w:multiLevelType w:val="multilevel"/>
    <w:tmpl w:val="4CFA8BD0"/>
    <w:lvl w:ilvl="0">
      <w:start w:val="6"/>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80967"/>
    <w:multiLevelType w:val="multilevel"/>
    <w:tmpl w:val="D9D8F59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7922E3"/>
    <w:multiLevelType w:val="multilevel"/>
    <w:tmpl w:val="1B3044B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514CB4"/>
    <w:multiLevelType w:val="multilevel"/>
    <w:tmpl w:val="D09ED0B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E5630"/>
    <w:multiLevelType w:val="hybridMultilevel"/>
    <w:tmpl w:val="5F02591C"/>
    <w:lvl w:ilvl="0" w:tplc="4992F340">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564A2C29"/>
    <w:multiLevelType w:val="multilevel"/>
    <w:tmpl w:val="A3906D14"/>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350BC"/>
    <w:multiLevelType w:val="multilevel"/>
    <w:tmpl w:val="5BF35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C57A3B"/>
    <w:multiLevelType w:val="multilevel"/>
    <w:tmpl w:val="70C57A3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7174EEDE"/>
    <w:multiLevelType w:val="singleLevel"/>
    <w:tmpl w:val="7174EEDE"/>
    <w:lvl w:ilvl="0">
      <w:start w:val="1"/>
      <w:numFmt w:val="upperLetter"/>
      <w:suff w:val="space"/>
      <w:lvlText w:val="%1)"/>
      <w:lvlJc w:val="left"/>
    </w:lvl>
  </w:abstractNum>
  <w:abstractNum w:abstractNumId="17" w15:restartNumberingAfterBreak="0">
    <w:nsid w:val="730145F3"/>
    <w:multiLevelType w:val="hybridMultilevel"/>
    <w:tmpl w:val="F3269CDA"/>
    <w:lvl w:ilvl="0" w:tplc="58320804">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6"/>
  </w:num>
  <w:num w:numId="2">
    <w:abstractNumId w:val="3"/>
  </w:num>
  <w:num w:numId="3">
    <w:abstractNumId w:val="4"/>
  </w:num>
  <w:num w:numId="4">
    <w:abstractNumId w:val="5"/>
  </w:num>
  <w:num w:numId="5">
    <w:abstractNumId w:val="1"/>
  </w:num>
  <w:num w:numId="6">
    <w:abstractNumId w:val="15"/>
  </w:num>
  <w:num w:numId="7">
    <w:abstractNumId w:val="14"/>
  </w:num>
  <w:num w:numId="8">
    <w:abstractNumId w:val="16"/>
  </w:num>
  <w:num w:numId="9">
    <w:abstractNumId w:val="7"/>
  </w:num>
  <w:num w:numId="10">
    <w:abstractNumId w:val="9"/>
  </w:num>
  <w:num w:numId="11">
    <w:abstractNumId w:val="8"/>
  </w:num>
  <w:num w:numId="12">
    <w:abstractNumId w:val="0"/>
  </w:num>
  <w:num w:numId="13">
    <w:abstractNumId w:val="12"/>
  </w:num>
  <w:num w:numId="14">
    <w:abstractNumId w:val="17"/>
  </w:num>
  <w:num w:numId="15">
    <w:abstractNumId w:val="2"/>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6"/>
    <w:rsid w:val="00000F2B"/>
    <w:rsid w:val="000047EF"/>
    <w:rsid w:val="00004DC5"/>
    <w:rsid w:val="00006902"/>
    <w:rsid w:val="00006C03"/>
    <w:rsid w:val="00014EAB"/>
    <w:rsid w:val="000201D6"/>
    <w:rsid w:val="00021998"/>
    <w:rsid w:val="00023AAF"/>
    <w:rsid w:val="0002418D"/>
    <w:rsid w:val="000303BE"/>
    <w:rsid w:val="00031B01"/>
    <w:rsid w:val="00034E80"/>
    <w:rsid w:val="0003637A"/>
    <w:rsid w:val="0004306F"/>
    <w:rsid w:val="000454EF"/>
    <w:rsid w:val="00046896"/>
    <w:rsid w:val="00050295"/>
    <w:rsid w:val="00052AC2"/>
    <w:rsid w:val="0005583E"/>
    <w:rsid w:val="00063B3C"/>
    <w:rsid w:val="0006572B"/>
    <w:rsid w:val="0006659C"/>
    <w:rsid w:val="00067D3F"/>
    <w:rsid w:val="0007039B"/>
    <w:rsid w:val="00072371"/>
    <w:rsid w:val="00073FCE"/>
    <w:rsid w:val="00076FE6"/>
    <w:rsid w:val="0007727B"/>
    <w:rsid w:val="0008541A"/>
    <w:rsid w:val="0008569D"/>
    <w:rsid w:val="00086261"/>
    <w:rsid w:val="00096035"/>
    <w:rsid w:val="000967B1"/>
    <w:rsid w:val="000A4207"/>
    <w:rsid w:val="000A4771"/>
    <w:rsid w:val="000B19F8"/>
    <w:rsid w:val="000B1DEB"/>
    <w:rsid w:val="000B2C43"/>
    <w:rsid w:val="000B551A"/>
    <w:rsid w:val="000B6876"/>
    <w:rsid w:val="000B6BB9"/>
    <w:rsid w:val="000B7DE0"/>
    <w:rsid w:val="000C2DC3"/>
    <w:rsid w:val="000C3565"/>
    <w:rsid w:val="000C53DB"/>
    <w:rsid w:val="000C563D"/>
    <w:rsid w:val="000C67AB"/>
    <w:rsid w:val="000C714B"/>
    <w:rsid w:val="000D2561"/>
    <w:rsid w:val="000D5085"/>
    <w:rsid w:val="000E21E6"/>
    <w:rsid w:val="000E3F9B"/>
    <w:rsid w:val="000F4922"/>
    <w:rsid w:val="000F6230"/>
    <w:rsid w:val="00105690"/>
    <w:rsid w:val="0011226C"/>
    <w:rsid w:val="00112D8D"/>
    <w:rsid w:val="00114080"/>
    <w:rsid w:val="00126310"/>
    <w:rsid w:val="00132A66"/>
    <w:rsid w:val="00133570"/>
    <w:rsid w:val="00133B35"/>
    <w:rsid w:val="00134309"/>
    <w:rsid w:val="00137E32"/>
    <w:rsid w:val="0014068B"/>
    <w:rsid w:val="001412E2"/>
    <w:rsid w:val="00141551"/>
    <w:rsid w:val="00144DA2"/>
    <w:rsid w:val="0014597C"/>
    <w:rsid w:val="001525AD"/>
    <w:rsid w:val="00160E77"/>
    <w:rsid w:val="00165313"/>
    <w:rsid w:val="00165358"/>
    <w:rsid w:val="0016623D"/>
    <w:rsid w:val="00166B9F"/>
    <w:rsid w:val="001744F9"/>
    <w:rsid w:val="0017486C"/>
    <w:rsid w:val="0017566E"/>
    <w:rsid w:val="00180860"/>
    <w:rsid w:val="00181C04"/>
    <w:rsid w:val="00184FC3"/>
    <w:rsid w:val="00186A4B"/>
    <w:rsid w:val="00186BB2"/>
    <w:rsid w:val="00187EC5"/>
    <w:rsid w:val="001A15F1"/>
    <w:rsid w:val="001A1630"/>
    <w:rsid w:val="001A19D6"/>
    <w:rsid w:val="001A37B8"/>
    <w:rsid w:val="001B382D"/>
    <w:rsid w:val="001B3CA8"/>
    <w:rsid w:val="001B42F3"/>
    <w:rsid w:val="001B43BD"/>
    <w:rsid w:val="001B607B"/>
    <w:rsid w:val="001C106C"/>
    <w:rsid w:val="001D09A2"/>
    <w:rsid w:val="001D2C1D"/>
    <w:rsid w:val="001E41AE"/>
    <w:rsid w:val="001F0D84"/>
    <w:rsid w:val="001F131E"/>
    <w:rsid w:val="001F3CBE"/>
    <w:rsid w:val="001F55D1"/>
    <w:rsid w:val="0020166A"/>
    <w:rsid w:val="00203CD8"/>
    <w:rsid w:val="00206556"/>
    <w:rsid w:val="0021235B"/>
    <w:rsid w:val="00214A7C"/>
    <w:rsid w:val="00214D01"/>
    <w:rsid w:val="00217AE1"/>
    <w:rsid w:val="00221DBF"/>
    <w:rsid w:val="00225D87"/>
    <w:rsid w:val="0023025F"/>
    <w:rsid w:val="00231677"/>
    <w:rsid w:val="00231872"/>
    <w:rsid w:val="00232930"/>
    <w:rsid w:val="002333A1"/>
    <w:rsid w:val="00233C81"/>
    <w:rsid w:val="00236BA5"/>
    <w:rsid w:val="00240D48"/>
    <w:rsid w:val="00241118"/>
    <w:rsid w:val="00244D69"/>
    <w:rsid w:val="00245A8E"/>
    <w:rsid w:val="00247B4B"/>
    <w:rsid w:val="00251C18"/>
    <w:rsid w:val="00256C7B"/>
    <w:rsid w:val="00263091"/>
    <w:rsid w:val="002653A9"/>
    <w:rsid w:val="0026600F"/>
    <w:rsid w:val="002744F8"/>
    <w:rsid w:val="002767E0"/>
    <w:rsid w:val="00277ADB"/>
    <w:rsid w:val="00283AF7"/>
    <w:rsid w:val="00285067"/>
    <w:rsid w:val="0029039C"/>
    <w:rsid w:val="00291D99"/>
    <w:rsid w:val="00296559"/>
    <w:rsid w:val="002974B0"/>
    <w:rsid w:val="00297A7D"/>
    <w:rsid w:val="002A0E1D"/>
    <w:rsid w:val="002A1DB3"/>
    <w:rsid w:val="002A6ED0"/>
    <w:rsid w:val="002B1BC8"/>
    <w:rsid w:val="002B606F"/>
    <w:rsid w:val="002C1732"/>
    <w:rsid w:val="002C7E94"/>
    <w:rsid w:val="002D395B"/>
    <w:rsid w:val="002E0D08"/>
    <w:rsid w:val="002E0DCA"/>
    <w:rsid w:val="002E25CC"/>
    <w:rsid w:val="002E7C1F"/>
    <w:rsid w:val="002F161E"/>
    <w:rsid w:val="002F2A04"/>
    <w:rsid w:val="002F431A"/>
    <w:rsid w:val="002F7995"/>
    <w:rsid w:val="00302278"/>
    <w:rsid w:val="0030271E"/>
    <w:rsid w:val="00304245"/>
    <w:rsid w:val="0030458A"/>
    <w:rsid w:val="00316B44"/>
    <w:rsid w:val="00317166"/>
    <w:rsid w:val="0032053E"/>
    <w:rsid w:val="003221CB"/>
    <w:rsid w:val="0032246A"/>
    <w:rsid w:val="0032594C"/>
    <w:rsid w:val="003279F3"/>
    <w:rsid w:val="0033181D"/>
    <w:rsid w:val="00336A45"/>
    <w:rsid w:val="003415BF"/>
    <w:rsid w:val="0034488D"/>
    <w:rsid w:val="00346675"/>
    <w:rsid w:val="00346CF0"/>
    <w:rsid w:val="0034778C"/>
    <w:rsid w:val="00352B12"/>
    <w:rsid w:val="00353A39"/>
    <w:rsid w:val="00360A64"/>
    <w:rsid w:val="0036432A"/>
    <w:rsid w:val="00364AFA"/>
    <w:rsid w:val="00364E41"/>
    <w:rsid w:val="00370A0B"/>
    <w:rsid w:val="00371C70"/>
    <w:rsid w:val="003727E9"/>
    <w:rsid w:val="00373566"/>
    <w:rsid w:val="00376C4F"/>
    <w:rsid w:val="00382438"/>
    <w:rsid w:val="00386E70"/>
    <w:rsid w:val="003932E0"/>
    <w:rsid w:val="003968A3"/>
    <w:rsid w:val="003A30F5"/>
    <w:rsid w:val="003B0187"/>
    <w:rsid w:val="003B445E"/>
    <w:rsid w:val="003B567E"/>
    <w:rsid w:val="003B6766"/>
    <w:rsid w:val="003B6D53"/>
    <w:rsid w:val="003C02A3"/>
    <w:rsid w:val="003C3CF0"/>
    <w:rsid w:val="003C4C1A"/>
    <w:rsid w:val="003D1B6E"/>
    <w:rsid w:val="003D55EF"/>
    <w:rsid w:val="003D650B"/>
    <w:rsid w:val="003D782C"/>
    <w:rsid w:val="003E1AB8"/>
    <w:rsid w:val="003E1C84"/>
    <w:rsid w:val="003E3F5C"/>
    <w:rsid w:val="003E4425"/>
    <w:rsid w:val="003E7CF8"/>
    <w:rsid w:val="003F151A"/>
    <w:rsid w:val="003F4C59"/>
    <w:rsid w:val="003F58A5"/>
    <w:rsid w:val="00406A87"/>
    <w:rsid w:val="004104CA"/>
    <w:rsid w:val="004118C0"/>
    <w:rsid w:val="0042612A"/>
    <w:rsid w:val="00431BF7"/>
    <w:rsid w:val="0043215A"/>
    <w:rsid w:val="004334D2"/>
    <w:rsid w:val="00435974"/>
    <w:rsid w:val="0044111D"/>
    <w:rsid w:val="00441498"/>
    <w:rsid w:val="00443939"/>
    <w:rsid w:val="00444C02"/>
    <w:rsid w:val="004506BC"/>
    <w:rsid w:val="00450C40"/>
    <w:rsid w:val="00451829"/>
    <w:rsid w:val="004519CB"/>
    <w:rsid w:val="00451B94"/>
    <w:rsid w:val="004544B7"/>
    <w:rsid w:val="0046374D"/>
    <w:rsid w:val="00466718"/>
    <w:rsid w:val="0046742F"/>
    <w:rsid w:val="00470CF8"/>
    <w:rsid w:val="00471E73"/>
    <w:rsid w:val="00472E29"/>
    <w:rsid w:val="004743BB"/>
    <w:rsid w:val="00476BB3"/>
    <w:rsid w:val="00477837"/>
    <w:rsid w:val="00477B14"/>
    <w:rsid w:val="004804DD"/>
    <w:rsid w:val="004814AF"/>
    <w:rsid w:val="004819FC"/>
    <w:rsid w:val="0049193D"/>
    <w:rsid w:val="00495068"/>
    <w:rsid w:val="004979EC"/>
    <w:rsid w:val="00497E25"/>
    <w:rsid w:val="004A1C9A"/>
    <w:rsid w:val="004B0E2D"/>
    <w:rsid w:val="004B1E45"/>
    <w:rsid w:val="004B3EE4"/>
    <w:rsid w:val="004B442D"/>
    <w:rsid w:val="004B65BC"/>
    <w:rsid w:val="004B77DB"/>
    <w:rsid w:val="004C177C"/>
    <w:rsid w:val="004C6E6E"/>
    <w:rsid w:val="004D24D4"/>
    <w:rsid w:val="004D59D7"/>
    <w:rsid w:val="004E3143"/>
    <w:rsid w:val="004E4C2B"/>
    <w:rsid w:val="004E4D95"/>
    <w:rsid w:val="004F063C"/>
    <w:rsid w:val="004F1A0E"/>
    <w:rsid w:val="004F1D84"/>
    <w:rsid w:val="00501CE9"/>
    <w:rsid w:val="00502CE6"/>
    <w:rsid w:val="0050662C"/>
    <w:rsid w:val="00506B17"/>
    <w:rsid w:val="00507A48"/>
    <w:rsid w:val="00511EA2"/>
    <w:rsid w:val="00514576"/>
    <w:rsid w:val="0051507C"/>
    <w:rsid w:val="005200BF"/>
    <w:rsid w:val="005217A3"/>
    <w:rsid w:val="005240F4"/>
    <w:rsid w:val="00524B31"/>
    <w:rsid w:val="0052658B"/>
    <w:rsid w:val="005324BC"/>
    <w:rsid w:val="00534BB2"/>
    <w:rsid w:val="00536310"/>
    <w:rsid w:val="00537A49"/>
    <w:rsid w:val="00541EDD"/>
    <w:rsid w:val="005434DF"/>
    <w:rsid w:val="0054427D"/>
    <w:rsid w:val="0055306B"/>
    <w:rsid w:val="00560622"/>
    <w:rsid w:val="00562FAB"/>
    <w:rsid w:val="00563BA8"/>
    <w:rsid w:val="0056453C"/>
    <w:rsid w:val="00571305"/>
    <w:rsid w:val="00571893"/>
    <w:rsid w:val="00573D2D"/>
    <w:rsid w:val="00574B86"/>
    <w:rsid w:val="0057559D"/>
    <w:rsid w:val="005862C8"/>
    <w:rsid w:val="005919F7"/>
    <w:rsid w:val="00593673"/>
    <w:rsid w:val="00596BF5"/>
    <w:rsid w:val="00596EF1"/>
    <w:rsid w:val="005978DD"/>
    <w:rsid w:val="005A796D"/>
    <w:rsid w:val="005A7CC8"/>
    <w:rsid w:val="005B0BE6"/>
    <w:rsid w:val="005B31EB"/>
    <w:rsid w:val="005B443E"/>
    <w:rsid w:val="005B7C76"/>
    <w:rsid w:val="005B7D5C"/>
    <w:rsid w:val="005C0242"/>
    <w:rsid w:val="005C15AB"/>
    <w:rsid w:val="005C1752"/>
    <w:rsid w:val="005C23D5"/>
    <w:rsid w:val="005C41DC"/>
    <w:rsid w:val="005D21CA"/>
    <w:rsid w:val="005D24E5"/>
    <w:rsid w:val="005D3768"/>
    <w:rsid w:val="005D6883"/>
    <w:rsid w:val="005D6E2E"/>
    <w:rsid w:val="005E0484"/>
    <w:rsid w:val="005E20D6"/>
    <w:rsid w:val="005E3F6D"/>
    <w:rsid w:val="005E434B"/>
    <w:rsid w:val="005F3D26"/>
    <w:rsid w:val="005F5B86"/>
    <w:rsid w:val="005F6A30"/>
    <w:rsid w:val="00601133"/>
    <w:rsid w:val="00604086"/>
    <w:rsid w:val="00605414"/>
    <w:rsid w:val="006067FD"/>
    <w:rsid w:val="006077B8"/>
    <w:rsid w:val="0061356F"/>
    <w:rsid w:val="00616F07"/>
    <w:rsid w:val="006207D3"/>
    <w:rsid w:val="00630FE1"/>
    <w:rsid w:val="0063310D"/>
    <w:rsid w:val="00633693"/>
    <w:rsid w:val="00635174"/>
    <w:rsid w:val="00635EEC"/>
    <w:rsid w:val="00643F07"/>
    <w:rsid w:val="00645C8F"/>
    <w:rsid w:val="006518B8"/>
    <w:rsid w:val="00652DF6"/>
    <w:rsid w:val="00656276"/>
    <w:rsid w:val="00657C32"/>
    <w:rsid w:val="0066548B"/>
    <w:rsid w:val="00676DD0"/>
    <w:rsid w:val="00683162"/>
    <w:rsid w:val="006850CE"/>
    <w:rsid w:val="0069107A"/>
    <w:rsid w:val="00692DF2"/>
    <w:rsid w:val="0069525D"/>
    <w:rsid w:val="00695760"/>
    <w:rsid w:val="00695FB6"/>
    <w:rsid w:val="00696363"/>
    <w:rsid w:val="006973F8"/>
    <w:rsid w:val="006A0B98"/>
    <w:rsid w:val="006A140A"/>
    <w:rsid w:val="006A1703"/>
    <w:rsid w:val="006A1E53"/>
    <w:rsid w:val="006A33A3"/>
    <w:rsid w:val="006A3BB0"/>
    <w:rsid w:val="006A60E6"/>
    <w:rsid w:val="006A7E62"/>
    <w:rsid w:val="006B2DE6"/>
    <w:rsid w:val="006B55F5"/>
    <w:rsid w:val="006B6357"/>
    <w:rsid w:val="006B6F4F"/>
    <w:rsid w:val="006C7CCB"/>
    <w:rsid w:val="006D259C"/>
    <w:rsid w:val="006D2BCB"/>
    <w:rsid w:val="006E53A4"/>
    <w:rsid w:val="006E7D02"/>
    <w:rsid w:val="00700513"/>
    <w:rsid w:val="007024E4"/>
    <w:rsid w:val="00713979"/>
    <w:rsid w:val="00731663"/>
    <w:rsid w:val="00732360"/>
    <w:rsid w:val="00744FC0"/>
    <w:rsid w:val="00745532"/>
    <w:rsid w:val="007470EB"/>
    <w:rsid w:val="00747446"/>
    <w:rsid w:val="007509C7"/>
    <w:rsid w:val="007517F6"/>
    <w:rsid w:val="007522B2"/>
    <w:rsid w:val="007537A5"/>
    <w:rsid w:val="00755265"/>
    <w:rsid w:val="0075546E"/>
    <w:rsid w:val="007555C1"/>
    <w:rsid w:val="00756EA8"/>
    <w:rsid w:val="007572CD"/>
    <w:rsid w:val="007606DD"/>
    <w:rsid w:val="00761B87"/>
    <w:rsid w:val="00761EAF"/>
    <w:rsid w:val="00763AE6"/>
    <w:rsid w:val="00765059"/>
    <w:rsid w:val="0077186F"/>
    <w:rsid w:val="0077324C"/>
    <w:rsid w:val="00774321"/>
    <w:rsid w:val="00775165"/>
    <w:rsid w:val="007858E3"/>
    <w:rsid w:val="00786AAA"/>
    <w:rsid w:val="00792544"/>
    <w:rsid w:val="0079291D"/>
    <w:rsid w:val="00793A3F"/>
    <w:rsid w:val="0079513A"/>
    <w:rsid w:val="007967A1"/>
    <w:rsid w:val="007A29F8"/>
    <w:rsid w:val="007A4252"/>
    <w:rsid w:val="007A4F6A"/>
    <w:rsid w:val="007B1ADA"/>
    <w:rsid w:val="007C05A4"/>
    <w:rsid w:val="007C1914"/>
    <w:rsid w:val="007C2601"/>
    <w:rsid w:val="007C2ACB"/>
    <w:rsid w:val="007C2AF7"/>
    <w:rsid w:val="007C7D44"/>
    <w:rsid w:val="007D4CDE"/>
    <w:rsid w:val="007D5DA1"/>
    <w:rsid w:val="007E0E88"/>
    <w:rsid w:val="007E3871"/>
    <w:rsid w:val="007E4EE6"/>
    <w:rsid w:val="007E4F68"/>
    <w:rsid w:val="007E5F85"/>
    <w:rsid w:val="007F0226"/>
    <w:rsid w:val="007F0289"/>
    <w:rsid w:val="007F1084"/>
    <w:rsid w:val="007F1410"/>
    <w:rsid w:val="007F5158"/>
    <w:rsid w:val="00800CFB"/>
    <w:rsid w:val="008021FB"/>
    <w:rsid w:val="00806A1E"/>
    <w:rsid w:val="008105D3"/>
    <w:rsid w:val="00810729"/>
    <w:rsid w:val="00814E37"/>
    <w:rsid w:val="00814FE1"/>
    <w:rsid w:val="00825DC9"/>
    <w:rsid w:val="00830EB9"/>
    <w:rsid w:val="008315B9"/>
    <w:rsid w:val="008365F0"/>
    <w:rsid w:val="00852719"/>
    <w:rsid w:val="00855CB3"/>
    <w:rsid w:val="0085683D"/>
    <w:rsid w:val="00860EE8"/>
    <w:rsid w:val="00863318"/>
    <w:rsid w:val="008653FD"/>
    <w:rsid w:val="00867A22"/>
    <w:rsid w:val="00871F67"/>
    <w:rsid w:val="00872FF8"/>
    <w:rsid w:val="00873844"/>
    <w:rsid w:val="008739EE"/>
    <w:rsid w:val="00874AA7"/>
    <w:rsid w:val="00874F77"/>
    <w:rsid w:val="008765FF"/>
    <w:rsid w:val="0087708D"/>
    <w:rsid w:val="0087767E"/>
    <w:rsid w:val="00881D49"/>
    <w:rsid w:val="00883D01"/>
    <w:rsid w:val="00884EB2"/>
    <w:rsid w:val="00885EE0"/>
    <w:rsid w:val="00886E3A"/>
    <w:rsid w:val="008901CF"/>
    <w:rsid w:val="0089154B"/>
    <w:rsid w:val="00892304"/>
    <w:rsid w:val="008929B2"/>
    <w:rsid w:val="008943AA"/>
    <w:rsid w:val="00896B54"/>
    <w:rsid w:val="008971E2"/>
    <w:rsid w:val="008A06A0"/>
    <w:rsid w:val="008A22D3"/>
    <w:rsid w:val="008A32F3"/>
    <w:rsid w:val="008A3655"/>
    <w:rsid w:val="008A46FC"/>
    <w:rsid w:val="008A562E"/>
    <w:rsid w:val="008A7AC8"/>
    <w:rsid w:val="008B3345"/>
    <w:rsid w:val="008B45C1"/>
    <w:rsid w:val="008B6724"/>
    <w:rsid w:val="008B7C8B"/>
    <w:rsid w:val="008B7E6B"/>
    <w:rsid w:val="008C371A"/>
    <w:rsid w:val="008C5CBF"/>
    <w:rsid w:val="008D0DEC"/>
    <w:rsid w:val="008D0E93"/>
    <w:rsid w:val="008D1C5B"/>
    <w:rsid w:val="008D30A4"/>
    <w:rsid w:val="008D3B3C"/>
    <w:rsid w:val="008D3CAA"/>
    <w:rsid w:val="008E002E"/>
    <w:rsid w:val="008E15D3"/>
    <w:rsid w:val="008F16C9"/>
    <w:rsid w:val="008F17F9"/>
    <w:rsid w:val="008F2DEC"/>
    <w:rsid w:val="008F4D7C"/>
    <w:rsid w:val="00902147"/>
    <w:rsid w:val="00903E4E"/>
    <w:rsid w:val="00905210"/>
    <w:rsid w:val="00911D1E"/>
    <w:rsid w:val="00913E30"/>
    <w:rsid w:val="00916EAC"/>
    <w:rsid w:val="00925D4C"/>
    <w:rsid w:val="009317F5"/>
    <w:rsid w:val="00932A06"/>
    <w:rsid w:val="00932B98"/>
    <w:rsid w:val="00934C6E"/>
    <w:rsid w:val="00934FC2"/>
    <w:rsid w:val="0093706F"/>
    <w:rsid w:val="0094097D"/>
    <w:rsid w:val="0094288A"/>
    <w:rsid w:val="00960084"/>
    <w:rsid w:val="009605BE"/>
    <w:rsid w:val="00962576"/>
    <w:rsid w:val="00963580"/>
    <w:rsid w:val="00963BC6"/>
    <w:rsid w:val="009679F4"/>
    <w:rsid w:val="00970C6B"/>
    <w:rsid w:val="0097731B"/>
    <w:rsid w:val="009842E8"/>
    <w:rsid w:val="0099037B"/>
    <w:rsid w:val="0099038C"/>
    <w:rsid w:val="00991219"/>
    <w:rsid w:val="0099170C"/>
    <w:rsid w:val="00993060"/>
    <w:rsid w:val="009973BC"/>
    <w:rsid w:val="009A0BB7"/>
    <w:rsid w:val="009A20C0"/>
    <w:rsid w:val="009A54EC"/>
    <w:rsid w:val="009A65E9"/>
    <w:rsid w:val="009A7377"/>
    <w:rsid w:val="009B13A7"/>
    <w:rsid w:val="009B2573"/>
    <w:rsid w:val="009B58F8"/>
    <w:rsid w:val="009B6F95"/>
    <w:rsid w:val="009B76F9"/>
    <w:rsid w:val="009B7980"/>
    <w:rsid w:val="009C0B5C"/>
    <w:rsid w:val="009D2785"/>
    <w:rsid w:val="009D28CB"/>
    <w:rsid w:val="009D29A3"/>
    <w:rsid w:val="009D32CC"/>
    <w:rsid w:val="009D4CC7"/>
    <w:rsid w:val="009E0D63"/>
    <w:rsid w:val="009E12DE"/>
    <w:rsid w:val="009E1526"/>
    <w:rsid w:val="009E173A"/>
    <w:rsid w:val="009E5BDA"/>
    <w:rsid w:val="009E738D"/>
    <w:rsid w:val="009F0BBC"/>
    <w:rsid w:val="009F0CC5"/>
    <w:rsid w:val="009F4961"/>
    <w:rsid w:val="009F5BC4"/>
    <w:rsid w:val="009F6517"/>
    <w:rsid w:val="00A12C84"/>
    <w:rsid w:val="00A12F65"/>
    <w:rsid w:val="00A202CD"/>
    <w:rsid w:val="00A23421"/>
    <w:rsid w:val="00A24441"/>
    <w:rsid w:val="00A26C64"/>
    <w:rsid w:val="00A30CBF"/>
    <w:rsid w:val="00A30EA1"/>
    <w:rsid w:val="00A33CCF"/>
    <w:rsid w:val="00A422EF"/>
    <w:rsid w:val="00A4313F"/>
    <w:rsid w:val="00A4709F"/>
    <w:rsid w:val="00A53A74"/>
    <w:rsid w:val="00A61576"/>
    <w:rsid w:val="00A62AF8"/>
    <w:rsid w:val="00A729D1"/>
    <w:rsid w:val="00A75038"/>
    <w:rsid w:val="00A756A4"/>
    <w:rsid w:val="00A77F82"/>
    <w:rsid w:val="00A838F3"/>
    <w:rsid w:val="00A85780"/>
    <w:rsid w:val="00A872B0"/>
    <w:rsid w:val="00A91AF0"/>
    <w:rsid w:val="00A92554"/>
    <w:rsid w:val="00A92726"/>
    <w:rsid w:val="00A93816"/>
    <w:rsid w:val="00A971BD"/>
    <w:rsid w:val="00AA0903"/>
    <w:rsid w:val="00AA09EE"/>
    <w:rsid w:val="00AA2BA5"/>
    <w:rsid w:val="00AA63C3"/>
    <w:rsid w:val="00AA69A5"/>
    <w:rsid w:val="00AA75FE"/>
    <w:rsid w:val="00AB0B78"/>
    <w:rsid w:val="00AB5BE4"/>
    <w:rsid w:val="00AB667A"/>
    <w:rsid w:val="00AC43E0"/>
    <w:rsid w:val="00AC7D6A"/>
    <w:rsid w:val="00AD1AD5"/>
    <w:rsid w:val="00AD2524"/>
    <w:rsid w:val="00AD3E93"/>
    <w:rsid w:val="00AD792F"/>
    <w:rsid w:val="00AD7E38"/>
    <w:rsid w:val="00AE0E45"/>
    <w:rsid w:val="00AE2B90"/>
    <w:rsid w:val="00AE4143"/>
    <w:rsid w:val="00AE7C48"/>
    <w:rsid w:val="00AF082B"/>
    <w:rsid w:val="00AF26C3"/>
    <w:rsid w:val="00AF3DA4"/>
    <w:rsid w:val="00B01311"/>
    <w:rsid w:val="00B02C16"/>
    <w:rsid w:val="00B03607"/>
    <w:rsid w:val="00B04B65"/>
    <w:rsid w:val="00B0659B"/>
    <w:rsid w:val="00B06D6F"/>
    <w:rsid w:val="00B073D7"/>
    <w:rsid w:val="00B152E7"/>
    <w:rsid w:val="00B22676"/>
    <w:rsid w:val="00B227D1"/>
    <w:rsid w:val="00B233E7"/>
    <w:rsid w:val="00B251B2"/>
    <w:rsid w:val="00B304F4"/>
    <w:rsid w:val="00B308A6"/>
    <w:rsid w:val="00B354A3"/>
    <w:rsid w:val="00B42854"/>
    <w:rsid w:val="00B45F24"/>
    <w:rsid w:val="00B5120C"/>
    <w:rsid w:val="00B53AC0"/>
    <w:rsid w:val="00B53C66"/>
    <w:rsid w:val="00B54D39"/>
    <w:rsid w:val="00B57370"/>
    <w:rsid w:val="00B620A6"/>
    <w:rsid w:val="00B70A45"/>
    <w:rsid w:val="00B712CB"/>
    <w:rsid w:val="00B731AE"/>
    <w:rsid w:val="00B73528"/>
    <w:rsid w:val="00B742C1"/>
    <w:rsid w:val="00B80B02"/>
    <w:rsid w:val="00B832D1"/>
    <w:rsid w:val="00B868DF"/>
    <w:rsid w:val="00B90006"/>
    <w:rsid w:val="00B91F28"/>
    <w:rsid w:val="00B9246E"/>
    <w:rsid w:val="00B92B6E"/>
    <w:rsid w:val="00B92F75"/>
    <w:rsid w:val="00B9482C"/>
    <w:rsid w:val="00B95235"/>
    <w:rsid w:val="00BA1308"/>
    <w:rsid w:val="00BA2C58"/>
    <w:rsid w:val="00BA47CF"/>
    <w:rsid w:val="00BA72A3"/>
    <w:rsid w:val="00BB13C4"/>
    <w:rsid w:val="00BB46E0"/>
    <w:rsid w:val="00BB7042"/>
    <w:rsid w:val="00BC6547"/>
    <w:rsid w:val="00BC7B88"/>
    <w:rsid w:val="00BD5D79"/>
    <w:rsid w:val="00BE090E"/>
    <w:rsid w:val="00BE2E2E"/>
    <w:rsid w:val="00BE6E5E"/>
    <w:rsid w:val="00BF1E16"/>
    <w:rsid w:val="00BF51E8"/>
    <w:rsid w:val="00BF69B8"/>
    <w:rsid w:val="00C022AC"/>
    <w:rsid w:val="00C1150C"/>
    <w:rsid w:val="00C159B2"/>
    <w:rsid w:val="00C16FFA"/>
    <w:rsid w:val="00C226E9"/>
    <w:rsid w:val="00C23861"/>
    <w:rsid w:val="00C24D81"/>
    <w:rsid w:val="00C25602"/>
    <w:rsid w:val="00C26423"/>
    <w:rsid w:val="00C31696"/>
    <w:rsid w:val="00C31F87"/>
    <w:rsid w:val="00C3443B"/>
    <w:rsid w:val="00C35056"/>
    <w:rsid w:val="00C356E7"/>
    <w:rsid w:val="00C40647"/>
    <w:rsid w:val="00C40954"/>
    <w:rsid w:val="00C444A1"/>
    <w:rsid w:val="00C448C6"/>
    <w:rsid w:val="00C45700"/>
    <w:rsid w:val="00C45EE8"/>
    <w:rsid w:val="00C468EE"/>
    <w:rsid w:val="00C471EC"/>
    <w:rsid w:val="00C520D3"/>
    <w:rsid w:val="00C5270D"/>
    <w:rsid w:val="00C55E8E"/>
    <w:rsid w:val="00C630C4"/>
    <w:rsid w:val="00C6319E"/>
    <w:rsid w:val="00C63D03"/>
    <w:rsid w:val="00C63DA9"/>
    <w:rsid w:val="00C655FC"/>
    <w:rsid w:val="00C6561E"/>
    <w:rsid w:val="00C65728"/>
    <w:rsid w:val="00C70814"/>
    <w:rsid w:val="00C715C8"/>
    <w:rsid w:val="00C74300"/>
    <w:rsid w:val="00C77B23"/>
    <w:rsid w:val="00C81C43"/>
    <w:rsid w:val="00C85ACF"/>
    <w:rsid w:val="00C86086"/>
    <w:rsid w:val="00C87012"/>
    <w:rsid w:val="00C92226"/>
    <w:rsid w:val="00C92C60"/>
    <w:rsid w:val="00C932D6"/>
    <w:rsid w:val="00C95BBA"/>
    <w:rsid w:val="00C975EB"/>
    <w:rsid w:val="00CA052E"/>
    <w:rsid w:val="00CA06B1"/>
    <w:rsid w:val="00CA0724"/>
    <w:rsid w:val="00CA0EF9"/>
    <w:rsid w:val="00CA3AA6"/>
    <w:rsid w:val="00CA561C"/>
    <w:rsid w:val="00CB2A1F"/>
    <w:rsid w:val="00CB2F1E"/>
    <w:rsid w:val="00CB3364"/>
    <w:rsid w:val="00CB4DC1"/>
    <w:rsid w:val="00CB5126"/>
    <w:rsid w:val="00CC27F6"/>
    <w:rsid w:val="00CC3314"/>
    <w:rsid w:val="00CC4809"/>
    <w:rsid w:val="00CC7E84"/>
    <w:rsid w:val="00CD6620"/>
    <w:rsid w:val="00CD72B6"/>
    <w:rsid w:val="00CE21AD"/>
    <w:rsid w:val="00CE4DE6"/>
    <w:rsid w:val="00CE5C9D"/>
    <w:rsid w:val="00CF2AC1"/>
    <w:rsid w:val="00CF3D97"/>
    <w:rsid w:val="00CF65E7"/>
    <w:rsid w:val="00CF66EB"/>
    <w:rsid w:val="00D0788C"/>
    <w:rsid w:val="00D07992"/>
    <w:rsid w:val="00D13B07"/>
    <w:rsid w:val="00D140BC"/>
    <w:rsid w:val="00D20C10"/>
    <w:rsid w:val="00D21121"/>
    <w:rsid w:val="00D217D1"/>
    <w:rsid w:val="00D231F7"/>
    <w:rsid w:val="00D2435E"/>
    <w:rsid w:val="00D246B1"/>
    <w:rsid w:val="00D26A22"/>
    <w:rsid w:val="00D279F8"/>
    <w:rsid w:val="00D27B77"/>
    <w:rsid w:val="00D27F37"/>
    <w:rsid w:val="00D30D76"/>
    <w:rsid w:val="00D3290C"/>
    <w:rsid w:val="00D33BF7"/>
    <w:rsid w:val="00D35A78"/>
    <w:rsid w:val="00D36089"/>
    <w:rsid w:val="00D40760"/>
    <w:rsid w:val="00D40BD9"/>
    <w:rsid w:val="00D40F46"/>
    <w:rsid w:val="00D43DFD"/>
    <w:rsid w:val="00D43FFC"/>
    <w:rsid w:val="00D44103"/>
    <w:rsid w:val="00D44841"/>
    <w:rsid w:val="00D44A8A"/>
    <w:rsid w:val="00D46C8C"/>
    <w:rsid w:val="00D5187B"/>
    <w:rsid w:val="00D51FCD"/>
    <w:rsid w:val="00D5608D"/>
    <w:rsid w:val="00D600F7"/>
    <w:rsid w:val="00D61175"/>
    <w:rsid w:val="00D63359"/>
    <w:rsid w:val="00D6525B"/>
    <w:rsid w:val="00D658B0"/>
    <w:rsid w:val="00D70D42"/>
    <w:rsid w:val="00D71C15"/>
    <w:rsid w:val="00D75568"/>
    <w:rsid w:val="00D756FA"/>
    <w:rsid w:val="00D757DE"/>
    <w:rsid w:val="00D7748B"/>
    <w:rsid w:val="00D80DFE"/>
    <w:rsid w:val="00D82223"/>
    <w:rsid w:val="00D84C2E"/>
    <w:rsid w:val="00D86EC2"/>
    <w:rsid w:val="00D911D4"/>
    <w:rsid w:val="00D91906"/>
    <w:rsid w:val="00D927CE"/>
    <w:rsid w:val="00D9325D"/>
    <w:rsid w:val="00D97893"/>
    <w:rsid w:val="00DA7665"/>
    <w:rsid w:val="00DA7D05"/>
    <w:rsid w:val="00DB4EE0"/>
    <w:rsid w:val="00DB5C46"/>
    <w:rsid w:val="00DB63CF"/>
    <w:rsid w:val="00DB6DBB"/>
    <w:rsid w:val="00DC1C5D"/>
    <w:rsid w:val="00DC308C"/>
    <w:rsid w:val="00DC71D7"/>
    <w:rsid w:val="00DD4F60"/>
    <w:rsid w:val="00DE0B4B"/>
    <w:rsid w:val="00DE15B4"/>
    <w:rsid w:val="00DE38D7"/>
    <w:rsid w:val="00DE4F88"/>
    <w:rsid w:val="00DE7A18"/>
    <w:rsid w:val="00DF2F11"/>
    <w:rsid w:val="00DF4FA2"/>
    <w:rsid w:val="00DF6A65"/>
    <w:rsid w:val="00E01B3A"/>
    <w:rsid w:val="00E01CD9"/>
    <w:rsid w:val="00E0240D"/>
    <w:rsid w:val="00E03C20"/>
    <w:rsid w:val="00E041B4"/>
    <w:rsid w:val="00E04F76"/>
    <w:rsid w:val="00E05D4B"/>
    <w:rsid w:val="00E067D3"/>
    <w:rsid w:val="00E07623"/>
    <w:rsid w:val="00E07BB6"/>
    <w:rsid w:val="00E13B7A"/>
    <w:rsid w:val="00E16ACD"/>
    <w:rsid w:val="00E17A76"/>
    <w:rsid w:val="00E22109"/>
    <w:rsid w:val="00E22CD3"/>
    <w:rsid w:val="00E25B34"/>
    <w:rsid w:val="00E26D0A"/>
    <w:rsid w:val="00E273BB"/>
    <w:rsid w:val="00E30F31"/>
    <w:rsid w:val="00E4248B"/>
    <w:rsid w:val="00E42E41"/>
    <w:rsid w:val="00E52F14"/>
    <w:rsid w:val="00E5581B"/>
    <w:rsid w:val="00E61781"/>
    <w:rsid w:val="00E64B2B"/>
    <w:rsid w:val="00E7555C"/>
    <w:rsid w:val="00E7661D"/>
    <w:rsid w:val="00E8379C"/>
    <w:rsid w:val="00E91D1E"/>
    <w:rsid w:val="00E91DC9"/>
    <w:rsid w:val="00E92163"/>
    <w:rsid w:val="00E9364B"/>
    <w:rsid w:val="00E93BCB"/>
    <w:rsid w:val="00E93EB9"/>
    <w:rsid w:val="00EA0C7C"/>
    <w:rsid w:val="00EA1186"/>
    <w:rsid w:val="00EA1DE7"/>
    <w:rsid w:val="00EA2498"/>
    <w:rsid w:val="00EA372E"/>
    <w:rsid w:val="00EA4897"/>
    <w:rsid w:val="00EA76F4"/>
    <w:rsid w:val="00EB787B"/>
    <w:rsid w:val="00EB7E0D"/>
    <w:rsid w:val="00EC11F4"/>
    <w:rsid w:val="00EC4A42"/>
    <w:rsid w:val="00EC5682"/>
    <w:rsid w:val="00ED2CA8"/>
    <w:rsid w:val="00ED6B6E"/>
    <w:rsid w:val="00EE1BEA"/>
    <w:rsid w:val="00EE1BFF"/>
    <w:rsid w:val="00EE73AA"/>
    <w:rsid w:val="00EE77BD"/>
    <w:rsid w:val="00EF1632"/>
    <w:rsid w:val="00EF2209"/>
    <w:rsid w:val="00EF2380"/>
    <w:rsid w:val="00EF537D"/>
    <w:rsid w:val="00EF6C3F"/>
    <w:rsid w:val="00F000B1"/>
    <w:rsid w:val="00F0246E"/>
    <w:rsid w:val="00F032F0"/>
    <w:rsid w:val="00F10074"/>
    <w:rsid w:val="00F11143"/>
    <w:rsid w:val="00F12CD9"/>
    <w:rsid w:val="00F14C21"/>
    <w:rsid w:val="00F1558E"/>
    <w:rsid w:val="00F160E2"/>
    <w:rsid w:val="00F17D72"/>
    <w:rsid w:val="00F20592"/>
    <w:rsid w:val="00F22772"/>
    <w:rsid w:val="00F234D3"/>
    <w:rsid w:val="00F256A8"/>
    <w:rsid w:val="00F25B88"/>
    <w:rsid w:val="00F3183A"/>
    <w:rsid w:val="00F32909"/>
    <w:rsid w:val="00F32970"/>
    <w:rsid w:val="00F34A75"/>
    <w:rsid w:val="00F37FDA"/>
    <w:rsid w:val="00F43E6A"/>
    <w:rsid w:val="00F44645"/>
    <w:rsid w:val="00F50092"/>
    <w:rsid w:val="00F556C8"/>
    <w:rsid w:val="00F5698C"/>
    <w:rsid w:val="00F57D52"/>
    <w:rsid w:val="00F604E6"/>
    <w:rsid w:val="00F604F7"/>
    <w:rsid w:val="00F60EAB"/>
    <w:rsid w:val="00F62931"/>
    <w:rsid w:val="00F64A47"/>
    <w:rsid w:val="00F716B3"/>
    <w:rsid w:val="00F74637"/>
    <w:rsid w:val="00F74C3C"/>
    <w:rsid w:val="00F76E15"/>
    <w:rsid w:val="00F80298"/>
    <w:rsid w:val="00F81032"/>
    <w:rsid w:val="00F82218"/>
    <w:rsid w:val="00F854FA"/>
    <w:rsid w:val="00F87795"/>
    <w:rsid w:val="00F915E8"/>
    <w:rsid w:val="00F9702A"/>
    <w:rsid w:val="00FA2547"/>
    <w:rsid w:val="00FA4728"/>
    <w:rsid w:val="00FA7370"/>
    <w:rsid w:val="00FA7571"/>
    <w:rsid w:val="00FB1BE7"/>
    <w:rsid w:val="00FB1C08"/>
    <w:rsid w:val="00FB237E"/>
    <w:rsid w:val="00FB356A"/>
    <w:rsid w:val="00FB647B"/>
    <w:rsid w:val="00FC14A3"/>
    <w:rsid w:val="00FD0080"/>
    <w:rsid w:val="00FD0AB0"/>
    <w:rsid w:val="00FD1C08"/>
    <w:rsid w:val="00FD22F6"/>
    <w:rsid w:val="00FD3ECB"/>
    <w:rsid w:val="00FD3FEB"/>
    <w:rsid w:val="00FE149D"/>
    <w:rsid w:val="00FE2D6E"/>
    <w:rsid w:val="00FE4DC3"/>
    <w:rsid w:val="00FE539D"/>
    <w:rsid w:val="00FE6BC2"/>
    <w:rsid w:val="00FF16DC"/>
    <w:rsid w:val="00FF1BF0"/>
    <w:rsid w:val="00FF3693"/>
    <w:rsid w:val="00FF6590"/>
    <w:rsid w:val="13001883"/>
    <w:rsid w:val="61042F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0FEAFF"/>
  <w15:docId w15:val="{F3F1117B-C8B6-4DB9-BD48-AAEF1364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5487</Words>
  <Characters>31279</Characters>
  <Application>Microsoft Office Word</Application>
  <DocSecurity>0</DocSecurity>
  <Lines>260</Lines>
  <Paragraphs>73</Paragraphs>
  <ScaleCrop>false</ScaleCrop>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Daley</cp:lastModifiedBy>
  <cp:revision>501</cp:revision>
  <cp:lastPrinted>2019-05-16T09:43:00Z</cp:lastPrinted>
  <dcterms:created xsi:type="dcterms:W3CDTF">2019-04-18T09:14:00Z</dcterms:created>
  <dcterms:modified xsi:type="dcterms:W3CDTF">2020-04-08T13:27:00Z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2057-11.2.0.8342</vt:lpwstr>
  </property>
</Properties>
</file>